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38BC739B" w:rsidR="007A5B38" w:rsidRPr="00F26BB4" w:rsidRDefault="007A5B38" w:rsidP="007A5B38">
      <w:pPr>
        <w:pStyle w:val="3GPPHeader"/>
        <w:rPr>
          <w:highlight w:val="yellow"/>
          <w:lang w:val="en-US"/>
        </w:rPr>
      </w:pPr>
      <w:bookmarkStart w:id="0" w:name="_Hlk489988649"/>
      <w:bookmarkStart w:id="1" w:name="_GoBack"/>
      <w:bookmarkEnd w:id="0"/>
      <w:bookmarkEnd w:id="1"/>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D23A7F" w:rsidRPr="00D23A7F">
        <w:rPr>
          <w:lang w:val="en-US"/>
        </w:rPr>
        <w:t>R1-1718434</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EF577BA" w:rsidR="00E90E49" w:rsidRPr="00327997" w:rsidRDefault="003D3C45" w:rsidP="00327997">
      <w:pPr>
        <w:pStyle w:val="3GPPHeader"/>
      </w:pPr>
      <w:r w:rsidRPr="00327997">
        <w:t>Title:</w:t>
      </w:r>
      <w:r w:rsidR="00E90E49" w:rsidRPr="00327997">
        <w:tab/>
      </w:r>
      <w:r w:rsidR="00B34B69">
        <w:t>Basic beam recovery</w:t>
      </w:r>
    </w:p>
    <w:p w14:paraId="2D554DE3" w14:textId="30C24DAB" w:rsidR="00952A24" w:rsidRPr="00327997" w:rsidRDefault="00952A24" w:rsidP="00327997">
      <w:pPr>
        <w:pStyle w:val="3GPPHeader"/>
      </w:pPr>
      <w:r w:rsidRPr="00327997">
        <w:t>Agenda Item:</w:t>
      </w:r>
      <w:r w:rsidRPr="00327997">
        <w:tab/>
      </w:r>
      <w:r w:rsidR="00B34B69" w:rsidRPr="00D23A7F">
        <w:t>7.2.2.4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1D036A22" w14:textId="77777777" w:rsidR="00B34B69" w:rsidRPr="00530EB8" w:rsidRDefault="00B34B69" w:rsidP="00B34B69">
      <w:pPr>
        <w:pStyle w:val="BodyText"/>
        <w:rPr>
          <w:lang w:val="en-US"/>
        </w:rPr>
      </w:pPr>
      <w:r w:rsidRPr="00530EB8">
        <w:rPr>
          <w:lang w:val="en-US"/>
        </w:rPr>
        <w:t>In the previous RAN1 meetings, the following agreement have been made on beam failure: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5C9973" w14:textId="77777777" w:rsidR="00B34B69" w:rsidRPr="00DA730C" w:rsidRDefault="00B34B69" w:rsidP="00B34B69">
                            <w:pPr>
                              <w:rPr>
                                <w:rFonts w:eastAsia="MS Mincho"/>
                                <w:b/>
                                <w:lang w:eastAsia="ja-JP"/>
                              </w:rPr>
                            </w:pPr>
                            <w:r w:rsidRPr="00DA730C">
                              <w:rPr>
                                <w:rFonts w:eastAsia="MS Mincho"/>
                                <w:b/>
                                <w:highlight w:val="green"/>
                                <w:lang w:eastAsia="ja-JP"/>
                              </w:rPr>
                              <w:t>Agreement #1 (RAN1#88)</w:t>
                            </w:r>
                            <w:r w:rsidRPr="00DA730C">
                              <w:rPr>
                                <w:rFonts w:eastAsia="MS Mincho"/>
                                <w:b/>
                                <w:lang w:eastAsia="ja-JP"/>
                              </w:rPr>
                              <w:t>:</w:t>
                            </w:r>
                          </w:p>
                          <w:p w14:paraId="7C69613B" w14:textId="05982FA1" w:rsidR="00B34B69" w:rsidRPr="00265E15" w:rsidRDefault="00B34B69" w:rsidP="00B34B69">
                            <w:pPr>
                              <w:numPr>
                                <w:ilvl w:val="0"/>
                                <w:numId w:val="17"/>
                              </w:numPr>
                              <w:overflowPunct/>
                              <w:autoSpaceDE/>
                              <w:autoSpaceDN/>
                              <w:adjustRightInd/>
                              <w:spacing w:after="0"/>
                              <w:jc w:val="left"/>
                              <w:textAlignment w:val="auto"/>
                              <w:rPr>
                                <w:rFonts w:eastAsia="MS Mincho"/>
                                <w:lang w:val="en-US" w:eastAsia="ja-JP"/>
                              </w:rPr>
                            </w:pPr>
                            <w:r w:rsidRPr="00265E15">
                              <w:rPr>
                                <w:rFonts w:eastAsia="MS Mincho"/>
                                <w:lang w:val="en-US"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09DB42C4" w14:textId="77777777" w:rsidR="00B34B69" w:rsidRPr="00DA730C" w:rsidRDefault="00B34B69" w:rsidP="00B34B69">
                            <w:pPr>
                              <w:rPr>
                                <w:b/>
                              </w:rPr>
                            </w:pPr>
                            <w:r>
                              <w:rPr>
                                <w:b/>
                                <w:highlight w:val="green"/>
                              </w:rPr>
                              <w:t>Agreement #2 (RAN1#90)</w:t>
                            </w:r>
                            <w:r w:rsidRPr="00DA730C">
                              <w:rPr>
                                <w:b/>
                              </w:rPr>
                              <w:t>:</w:t>
                            </w:r>
                          </w:p>
                          <w:p w14:paraId="3B9D185E" w14:textId="77777777" w:rsidR="00B34B69" w:rsidRPr="00530EB8" w:rsidRDefault="00B34B69" w:rsidP="00B34B69">
                            <w:pPr>
                              <w:numPr>
                                <w:ilvl w:val="0"/>
                                <w:numId w:val="17"/>
                              </w:numPr>
                              <w:overflowPunct/>
                              <w:autoSpaceDE/>
                              <w:autoSpaceDN/>
                              <w:adjustRightInd/>
                              <w:spacing w:after="0"/>
                              <w:textAlignment w:val="auto"/>
                              <w:rPr>
                                <w:lang w:val="en-US"/>
                              </w:rPr>
                            </w:pPr>
                            <w:r w:rsidRPr="00530EB8">
                              <w:rPr>
                                <w:lang w:val="en-US"/>
                              </w:rPr>
                              <w:t>Beam failure is declared only when all serving control channels fail.</w:t>
                            </w:r>
                          </w:p>
                          <w:p w14:paraId="14BCACB6" w14:textId="77777777" w:rsidR="00B34B69" w:rsidRPr="00530EB8" w:rsidRDefault="00B34B69" w:rsidP="00B34B69">
                            <w:pPr>
                              <w:numPr>
                                <w:ilvl w:val="0"/>
                                <w:numId w:val="17"/>
                              </w:numPr>
                              <w:overflowPunct/>
                              <w:autoSpaceDE/>
                              <w:autoSpaceDN/>
                              <w:adjustRightInd/>
                              <w:spacing w:after="0"/>
                              <w:textAlignment w:val="auto"/>
                              <w:rPr>
                                <w:lang w:val="en-US"/>
                              </w:rPr>
                            </w:pPr>
                            <w:r w:rsidRPr="00530EB8">
                              <w:rPr>
                                <w:lang w:val="en-US"/>
                              </w:rPr>
                              <w:t>When a subset of serving control channels fail, this event should also be handled</w:t>
                            </w:r>
                            <w:r w:rsidRPr="00530EB8">
                              <w:rPr>
                                <w:lang w:val="en-US"/>
                              </w:rPr>
                              <w:tab/>
                            </w:r>
                          </w:p>
                          <w:p w14:paraId="65A13A7E" w14:textId="3B690322" w:rsidR="00B34B69" w:rsidRPr="00B34B69" w:rsidRDefault="00B34B69" w:rsidP="00B34B69">
                            <w:pPr>
                              <w:numPr>
                                <w:ilvl w:val="0"/>
                                <w:numId w:val="17"/>
                              </w:numPr>
                              <w:tabs>
                                <w:tab w:val="left" w:pos="1440"/>
                              </w:tabs>
                              <w:overflowPunct/>
                              <w:autoSpaceDE/>
                              <w:autoSpaceDN/>
                              <w:adjustRightInd/>
                              <w:spacing w:after="0"/>
                              <w:jc w:val="left"/>
                              <w:textAlignment w:val="auto"/>
                            </w:pPr>
                            <w:r w:rsidRPr="00152659">
                              <w:t>Details FFS</w:t>
                            </w:r>
                          </w:p>
                          <w:p w14:paraId="5140F5C9" w14:textId="77777777" w:rsidR="00B34B69" w:rsidRDefault="00B34B69" w:rsidP="00B34B69">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w:t>
                            </w:r>
                          </w:p>
                          <w:p w14:paraId="4B4FAB00" w14:textId="61E9F0CE" w:rsidR="00B34B69" w:rsidRPr="00F128EA" w:rsidRDefault="00B34B69" w:rsidP="00B34B69">
                            <w:pPr>
                              <w:widowControl w:val="0"/>
                              <w:rPr>
                                <w:b/>
                                <w:highlight w:val="yellow"/>
                                <w:u w:val="single"/>
                              </w:rPr>
                            </w:pPr>
                            <w:r>
                              <w:rPr>
                                <w:rFonts w:eastAsia="MS Mincho" w:hint="eastAsia"/>
                                <w:b/>
                                <w:highlight w:val="green"/>
                                <w:u w:val="single"/>
                                <w:lang w:eastAsia="ja-JP"/>
                              </w:rPr>
                              <w:t xml:space="preserve">Agreement </w:t>
                            </w:r>
                            <w:r>
                              <w:rPr>
                                <w:rFonts w:eastAsia="MS Mincho"/>
                                <w:b/>
                                <w:highlight w:val="green"/>
                                <w:u w:val="single"/>
                                <w:lang w:eastAsia="ja-JP"/>
                              </w:rPr>
                              <w:t>#3</w:t>
                            </w:r>
                            <w:r>
                              <w:rPr>
                                <w:b/>
                                <w:highlight w:val="green"/>
                              </w:rPr>
                              <w:t>(RLM, RAN1#90)</w:t>
                            </w:r>
                            <w:r w:rsidRPr="00F128EA">
                              <w:rPr>
                                <w:rFonts w:eastAsia="MS Mincho" w:hint="eastAsia"/>
                                <w:b/>
                                <w:highlight w:val="green"/>
                                <w:u w:val="single"/>
                                <w:lang w:eastAsia="ja-JP"/>
                              </w:rPr>
                              <w:t>:</w:t>
                            </w:r>
                          </w:p>
                          <w:p w14:paraId="4A5FEEE0" w14:textId="77777777" w:rsidR="00B34B69" w:rsidRPr="00530EB8" w:rsidRDefault="00B34B69" w:rsidP="00B34B69">
                            <w:pPr>
                              <w:pStyle w:val="ListParagraph"/>
                              <w:numPr>
                                <w:ilvl w:val="0"/>
                                <w:numId w:val="18"/>
                              </w:numPr>
                              <w:spacing w:after="0"/>
                              <w:contextualSpacing w:val="0"/>
                              <w:rPr>
                                <w:rFonts w:asciiTheme="minorHAnsi" w:eastAsia="MS Mincho" w:hAnsiTheme="minorHAnsi"/>
                                <w:color w:val="000000"/>
                                <w:lang w:val="en-US" w:eastAsia="ko-KR"/>
                              </w:rPr>
                            </w:pPr>
                            <w:r w:rsidRPr="00530EB8">
                              <w:rPr>
                                <w:rFonts w:asciiTheme="minorHAnsi" w:eastAsia="MS Mincho" w:hAnsiTheme="minorHAnsi"/>
                                <w:color w:val="000000"/>
                                <w:lang w:val="en-US" w:eastAsia="ko-KR"/>
                              </w:rPr>
                              <w:t xml:space="preserve">Hypothetical PDCCH BLER </w:t>
                            </w:r>
                            <w:r w:rsidRPr="00530EB8">
                              <w:rPr>
                                <w:rFonts w:asciiTheme="minorHAnsi" w:eastAsia="MS Mincho" w:hAnsiTheme="minorHAnsi"/>
                                <w:color w:val="000000"/>
                                <w:lang w:val="en-US"/>
                              </w:rPr>
                              <w:t>is</w:t>
                            </w:r>
                            <w:r w:rsidRPr="00530EB8">
                              <w:rPr>
                                <w:rFonts w:asciiTheme="minorHAnsi" w:eastAsia="MS Mincho" w:hAnsiTheme="minorHAnsi"/>
                                <w:color w:val="000000"/>
                                <w:lang w:val="en-US" w:eastAsia="ko-KR"/>
                              </w:rPr>
                              <w:t xml:space="preserve"> used as the metric for determining IS/OOS conditions</w:t>
                            </w:r>
                            <w:r w:rsidRPr="00530EB8">
                              <w:rPr>
                                <w:rFonts w:asciiTheme="minorHAnsi" w:eastAsia="MS Mincho" w:hAnsiTheme="minorHAnsi"/>
                                <w:color w:val="000000"/>
                                <w:lang w:val="en-US"/>
                              </w:rPr>
                              <w:t xml:space="preserve"> for both SS/PBCH block based and CSI-RS based RLM</w:t>
                            </w:r>
                          </w:p>
                          <w:p w14:paraId="5D5BD2FA" w14:textId="77777777" w:rsidR="00B34B69" w:rsidRPr="00530EB8" w:rsidRDefault="00B34B69" w:rsidP="00B34B69">
                            <w:pPr>
                              <w:pStyle w:val="ListParagraph"/>
                              <w:numPr>
                                <w:ilvl w:val="0"/>
                                <w:numId w:val="18"/>
                              </w:numPr>
                              <w:spacing w:after="0"/>
                              <w:contextualSpacing w:val="0"/>
                              <w:rPr>
                                <w:rFonts w:asciiTheme="minorHAnsi" w:eastAsia="MS Mincho" w:hAnsiTheme="minorHAnsi"/>
                                <w:lang w:val="en-US"/>
                              </w:rPr>
                            </w:pPr>
                            <w:r w:rsidRPr="00530EB8">
                              <w:rPr>
                                <w:rFonts w:asciiTheme="minorHAnsi" w:eastAsia="MS Mincho" w:hAnsiTheme="minorHAnsi"/>
                                <w:color w:val="000000"/>
                                <w:lang w:val="en-US"/>
                              </w:rPr>
                              <w:t>UE assumes same antenna port between hypothetical PDCCH and RS used for RLM</w:t>
                            </w:r>
                          </w:p>
                          <w:p w14:paraId="7FA05B3E" w14:textId="455457C2" w:rsidR="00BF7642" w:rsidRPr="00482F3A" w:rsidRDefault="00B34B69" w:rsidP="00BF7642">
                            <w:pPr>
                              <w:pStyle w:val="ListParagraph"/>
                              <w:numPr>
                                <w:ilvl w:val="0"/>
                                <w:numId w:val="18"/>
                              </w:numPr>
                              <w:spacing w:after="0"/>
                              <w:contextualSpacing w:val="0"/>
                              <w:rPr>
                                <w:rFonts w:asciiTheme="minorHAnsi" w:eastAsia="MS Mincho" w:hAnsiTheme="minorHAnsi"/>
                                <w:lang w:val="en-US"/>
                              </w:rPr>
                            </w:pPr>
                            <w:r w:rsidRPr="00530EB8">
                              <w:rPr>
                                <w:rFonts w:asciiTheme="minorHAnsi" w:eastAsia="MS Mincho" w:hAnsiTheme="minorHAnsi"/>
                                <w:color w:val="000000"/>
                                <w:lang w:val="en-US"/>
                              </w:rPr>
                              <w:t>FFS: UE assumes QCL relationship between PDCCH transmitted in a CORESET and RS configured for the CORESET with respect to spatial, average gain, delay and Doppler parameters</w:t>
                            </w:r>
                          </w:p>
                          <w:p w14:paraId="1EF33F26" w14:textId="442299F0" w:rsidR="00482F3A" w:rsidRPr="00BF7069" w:rsidRDefault="00482F3A" w:rsidP="00482F3A">
                            <w:pPr>
                              <w:rPr>
                                <w:b/>
                              </w:rPr>
                            </w:pPr>
                            <w:r>
                              <w:rPr>
                                <w:b/>
                                <w:highlight w:val="green"/>
                              </w:rPr>
                              <w:t>Agreement #4</w:t>
                            </w:r>
                            <w:r w:rsidRPr="00BF7069">
                              <w:rPr>
                                <w:b/>
                                <w:highlight w:val="green"/>
                              </w:rPr>
                              <w:t xml:space="preserve"> (RAN1#90)</w:t>
                            </w:r>
                            <w:r w:rsidRPr="00BF7069">
                              <w:rPr>
                                <w:b/>
                              </w:rPr>
                              <w:t>:</w:t>
                            </w:r>
                          </w:p>
                          <w:p w14:paraId="74CA65B9" w14:textId="77777777" w:rsidR="00482F3A" w:rsidRPr="00530EB8" w:rsidRDefault="00482F3A" w:rsidP="00482F3A">
                            <w:pPr>
                              <w:numPr>
                                <w:ilvl w:val="0"/>
                                <w:numId w:val="24"/>
                              </w:numPr>
                              <w:overflowPunct/>
                              <w:autoSpaceDE/>
                              <w:autoSpaceDN/>
                              <w:adjustRightInd/>
                              <w:spacing w:after="0" w:line="276" w:lineRule="auto"/>
                              <w:ind w:hanging="357"/>
                              <w:jc w:val="left"/>
                              <w:textAlignment w:val="auto"/>
                              <w:rPr>
                                <w:lang w:val="en-US"/>
                              </w:rPr>
                            </w:pPr>
                            <w:r w:rsidRPr="00530EB8">
                              <w:rPr>
                                <w:lang w:val="en-US"/>
                              </w:rPr>
                              <w:t>In addition to periodic CSI-RS, SS-block within the serving cell can be used for new candidate beam identification</w:t>
                            </w:r>
                          </w:p>
                          <w:p w14:paraId="13AD7102" w14:textId="77777777" w:rsidR="00482F3A" w:rsidRPr="00530EB8" w:rsidRDefault="00482F3A" w:rsidP="00482F3A">
                            <w:pPr>
                              <w:numPr>
                                <w:ilvl w:val="1"/>
                                <w:numId w:val="25"/>
                              </w:numPr>
                              <w:overflowPunct/>
                              <w:autoSpaceDE/>
                              <w:autoSpaceDN/>
                              <w:adjustRightInd/>
                              <w:spacing w:after="0" w:line="276" w:lineRule="auto"/>
                              <w:jc w:val="left"/>
                              <w:textAlignment w:val="auto"/>
                              <w:rPr>
                                <w:lang w:val="en-US"/>
                              </w:rPr>
                            </w:pPr>
                            <w:r w:rsidRPr="00530EB8">
                              <w:rPr>
                                <w:lang w:val="en-US"/>
                              </w:rPr>
                              <w:t xml:space="preserve">The following options can be configured for new candidate beam identification  </w:t>
                            </w:r>
                          </w:p>
                          <w:p w14:paraId="7FD50482" w14:textId="77777777" w:rsidR="00482F3A" w:rsidRPr="00C23B6C" w:rsidRDefault="00482F3A" w:rsidP="00482F3A">
                            <w:pPr>
                              <w:numPr>
                                <w:ilvl w:val="2"/>
                                <w:numId w:val="26"/>
                              </w:numPr>
                              <w:overflowPunct/>
                              <w:autoSpaceDE/>
                              <w:autoSpaceDN/>
                              <w:adjustRightInd/>
                              <w:spacing w:after="0" w:line="276" w:lineRule="auto"/>
                              <w:jc w:val="left"/>
                              <w:textAlignment w:val="auto"/>
                            </w:pPr>
                            <w:r w:rsidRPr="00C23B6C">
                              <w:t>CSI-RS only</w:t>
                            </w:r>
                          </w:p>
                          <w:p w14:paraId="2A1AE491" w14:textId="77777777" w:rsidR="00482F3A" w:rsidRPr="00530EB8" w:rsidRDefault="00482F3A" w:rsidP="00482F3A">
                            <w:pPr>
                              <w:numPr>
                                <w:ilvl w:val="3"/>
                                <w:numId w:val="27"/>
                              </w:numPr>
                              <w:overflowPunct/>
                              <w:autoSpaceDE/>
                              <w:autoSpaceDN/>
                              <w:adjustRightInd/>
                              <w:spacing w:after="0" w:line="276" w:lineRule="auto"/>
                              <w:jc w:val="left"/>
                              <w:textAlignment w:val="auto"/>
                              <w:rPr>
                                <w:lang w:val="en-US"/>
                              </w:rPr>
                            </w:pPr>
                            <w:r w:rsidRPr="00530EB8">
                              <w:rPr>
                                <w:lang w:val="en-US"/>
                              </w:rPr>
                              <w:t>Note: in this case, SSB will not be configured for new candidate beam identification</w:t>
                            </w:r>
                          </w:p>
                          <w:p w14:paraId="64BF5388" w14:textId="77777777" w:rsidR="00482F3A" w:rsidRPr="00C23B6C" w:rsidRDefault="00482F3A" w:rsidP="00482F3A">
                            <w:pPr>
                              <w:numPr>
                                <w:ilvl w:val="2"/>
                                <w:numId w:val="28"/>
                              </w:numPr>
                              <w:overflowPunct/>
                              <w:autoSpaceDE/>
                              <w:autoSpaceDN/>
                              <w:adjustRightInd/>
                              <w:spacing w:after="0" w:line="276" w:lineRule="auto"/>
                              <w:jc w:val="left"/>
                              <w:textAlignment w:val="auto"/>
                            </w:pPr>
                            <w:r w:rsidRPr="00C23B6C">
                              <w:t>SS block only</w:t>
                            </w:r>
                          </w:p>
                          <w:p w14:paraId="1AF485D7" w14:textId="77777777" w:rsidR="00482F3A" w:rsidRPr="00530EB8" w:rsidRDefault="00482F3A" w:rsidP="00482F3A">
                            <w:pPr>
                              <w:numPr>
                                <w:ilvl w:val="3"/>
                                <w:numId w:val="29"/>
                              </w:numPr>
                              <w:overflowPunct/>
                              <w:autoSpaceDE/>
                              <w:autoSpaceDN/>
                              <w:adjustRightInd/>
                              <w:spacing w:after="0" w:line="276" w:lineRule="auto"/>
                              <w:jc w:val="left"/>
                              <w:textAlignment w:val="auto"/>
                              <w:rPr>
                                <w:lang w:val="en-US"/>
                              </w:rPr>
                            </w:pPr>
                            <w:r w:rsidRPr="00530EB8">
                              <w:rPr>
                                <w:lang w:val="en-US"/>
                              </w:rPr>
                              <w:t>Note: in this case, CSI-RS will not be configured for new candidate beam identification</w:t>
                            </w:r>
                          </w:p>
                          <w:p w14:paraId="0741A92C" w14:textId="2A857ED9" w:rsidR="000F52BB" w:rsidRPr="00482F3A" w:rsidRDefault="00482F3A" w:rsidP="003E791D">
                            <w:pPr>
                              <w:numPr>
                                <w:ilvl w:val="2"/>
                                <w:numId w:val="30"/>
                              </w:numPr>
                              <w:overflowPunct/>
                              <w:autoSpaceDE/>
                              <w:autoSpaceDN/>
                              <w:adjustRightInd/>
                              <w:spacing w:after="0" w:line="276" w:lineRule="auto"/>
                              <w:jc w:val="left"/>
                              <w:textAlignment w:val="auto"/>
                            </w:pPr>
                            <w:r w:rsidRPr="00C23B6C">
                              <w:t>FFS: CSI-RS + SS block</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15C9973" w14:textId="77777777" w:rsidR="00B34B69" w:rsidRPr="00DA730C" w:rsidRDefault="00B34B69" w:rsidP="00B34B69">
                      <w:pPr>
                        <w:rPr>
                          <w:rFonts w:eastAsia="MS Mincho"/>
                          <w:b/>
                          <w:lang w:eastAsia="ja-JP"/>
                        </w:rPr>
                      </w:pPr>
                      <w:r w:rsidRPr="00DA730C">
                        <w:rPr>
                          <w:rFonts w:eastAsia="MS Mincho"/>
                          <w:b/>
                          <w:highlight w:val="green"/>
                          <w:lang w:eastAsia="ja-JP"/>
                        </w:rPr>
                        <w:t>Agreement #1 (RAN1#88)</w:t>
                      </w:r>
                      <w:r w:rsidRPr="00DA730C">
                        <w:rPr>
                          <w:rFonts w:eastAsia="MS Mincho"/>
                          <w:b/>
                          <w:lang w:eastAsia="ja-JP"/>
                        </w:rPr>
                        <w:t>:</w:t>
                      </w:r>
                    </w:p>
                    <w:p w14:paraId="7C69613B" w14:textId="05982FA1" w:rsidR="00B34B69" w:rsidRPr="00265E15" w:rsidRDefault="00B34B69" w:rsidP="00B34B69">
                      <w:pPr>
                        <w:numPr>
                          <w:ilvl w:val="0"/>
                          <w:numId w:val="17"/>
                        </w:numPr>
                        <w:overflowPunct/>
                        <w:autoSpaceDE/>
                        <w:autoSpaceDN/>
                        <w:adjustRightInd/>
                        <w:spacing w:after="0"/>
                        <w:jc w:val="left"/>
                        <w:textAlignment w:val="auto"/>
                        <w:rPr>
                          <w:rFonts w:eastAsia="MS Mincho"/>
                          <w:lang w:val="en-US" w:eastAsia="ja-JP"/>
                        </w:rPr>
                      </w:pPr>
                      <w:r w:rsidRPr="00265E15">
                        <w:rPr>
                          <w:rFonts w:eastAsia="MS Mincho"/>
                          <w:lang w:val="en-US"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09DB42C4" w14:textId="77777777" w:rsidR="00B34B69" w:rsidRPr="00DA730C" w:rsidRDefault="00B34B69" w:rsidP="00B34B69">
                      <w:pPr>
                        <w:rPr>
                          <w:b/>
                        </w:rPr>
                      </w:pPr>
                      <w:r>
                        <w:rPr>
                          <w:b/>
                          <w:highlight w:val="green"/>
                        </w:rPr>
                        <w:t>Agreement #2 (RAN1#90)</w:t>
                      </w:r>
                      <w:r w:rsidRPr="00DA730C">
                        <w:rPr>
                          <w:b/>
                        </w:rPr>
                        <w:t>:</w:t>
                      </w:r>
                    </w:p>
                    <w:p w14:paraId="3B9D185E" w14:textId="77777777" w:rsidR="00B34B69" w:rsidRPr="00530EB8" w:rsidRDefault="00B34B69" w:rsidP="00B34B69">
                      <w:pPr>
                        <w:numPr>
                          <w:ilvl w:val="0"/>
                          <w:numId w:val="17"/>
                        </w:numPr>
                        <w:overflowPunct/>
                        <w:autoSpaceDE/>
                        <w:autoSpaceDN/>
                        <w:adjustRightInd/>
                        <w:spacing w:after="0"/>
                        <w:textAlignment w:val="auto"/>
                        <w:rPr>
                          <w:lang w:val="en-US"/>
                        </w:rPr>
                      </w:pPr>
                      <w:r w:rsidRPr="00530EB8">
                        <w:rPr>
                          <w:lang w:val="en-US"/>
                        </w:rPr>
                        <w:t>Beam failure is declared only when all serving control channels fail.</w:t>
                      </w:r>
                    </w:p>
                    <w:p w14:paraId="14BCACB6" w14:textId="77777777" w:rsidR="00B34B69" w:rsidRPr="00530EB8" w:rsidRDefault="00B34B69" w:rsidP="00B34B69">
                      <w:pPr>
                        <w:numPr>
                          <w:ilvl w:val="0"/>
                          <w:numId w:val="17"/>
                        </w:numPr>
                        <w:overflowPunct/>
                        <w:autoSpaceDE/>
                        <w:autoSpaceDN/>
                        <w:adjustRightInd/>
                        <w:spacing w:after="0"/>
                        <w:textAlignment w:val="auto"/>
                        <w:rPr>
                          <w:lang w:val="en-US"/>
                        </w:rPr>
                      </w:pPr>
                      <w:r w:rsidRPr="00530EB8">
                        <w:rPr>
                          <w:lang w:val="en-US"/>
                        </w:rPr>
                        <w:t>When a subset of serving control channels fail, this event should also be handled</w:t>
                      </w:r>
                      <w:r w:rsidRPr="00530EB8">
                        <w:rPr>
                          <w:lang w:val="en-US"/>
                        </w:rPr>
                        <w:tab/>
                      </w:r>
                    </w:p>
                    <w:p w14:paraId="65A13A7E" w14:textId="3B690322" w:rsidR="00B34B69" w:rsidRPr="00B34B69" w:rsidRDefault="00B34B69" w:rsidP="00B34B69">
                      <w:pPr>
                        <w:numPr>
                          <w:ilvl w:val="0"/>
                          <w:numId w:val="17"/>
                        </w:numPr>
                        <w:tabs>
                          <w:tab w:val="left" w:pos="1440"/>
                        </w:tabs>
                        <w:overflowPunct/>
                        <w:autoSpaceDE/>
                        <w:autoSpaceDN/>
                        <w:adjustRightInd/>
                        <w:spacing w:after="0"/>
                        <w:jc w:val="left"/>
                        <w:textAlignment w:val="auto"/>
                      </w:pPr>
                      <w:r w:rsidRPr="00152659">
                        <w:t>Details FFS</w:t>
                      </w:r>
                    </w:p>
                    <w:p w14:paraId="5140F5C9" w14:textId="77777777" w:rsidR="00B34B69" w:rsidRDefault="00B34B69" w:rsidP="00B34B69">
                      <w:pPr>
                        <w:numPr>
                          <w:ilvl w:val="1"/>
                          <w:numId w:val="16"/>
                        </w:numPr>
                        <w:overflowPunct/>
                        <w:autoSpaceDE/>
                        <w:autoSpaceDN/>
                        <w:adjustRightInd/>
                        <w:spacing w:after="0"/>
                        <w:jc w:val="left"/>
                        <w:textAlignment w:val="auto"/>
                        <w:rPr>
                          <w:rFonts w:eastAsia="MS Mincho"/>
                          <w:lang w:eastAsia="ja-JP"/>
                        </w:rPr>
                      </w:pPr>
                      <w:r>
                        <w:rPr>
                          <w:rFonts w:eastAsia="MS Mincho"/>
                          <w:lang w:eastAsia="ja-JP"/>
                        </w:rPr>
                        <w:t>….</w:t>
                      </w:r>
                    </w:p>
                    <w:p w14:paraId="4B4FAB00" w14:textId="61E9F0CE" w:rsidR="00B34B69" w:rsidRPr="00F128EA" w:rsidRDefault="00B34B69" w:rsidP="00B34B69">
                      <w:pPr>
                        <w:widowControl w:val="0"/>
                        <w:rPr>
                          <w:b/>
                          <w:highlight w:val="yellow"/>
                          <w:u w:val="single"/>
                        </w:rPr>
                      </w:pPr>
                      <w:r>
                        <w:rPr>
                          <w:rFonts w:eastAsia="MS Mincho" w:hint="eastAsia"/>
                          <w:b/>
                          <w:highlight w:val="green"/>
                          <w:u w:val="single"/>
                          <w:lang w:eastAsia="ja-JP"/>
                        </w:rPr>
                        <w:t xml:space="preserve">Agreement </w:t>
                      </w:r>
                      <w:r>
                        <w:rPr>
                          <w:rFonts w:eastAsia="MS Mincho"/>
                          <w:b/>
                          <w:highlight w:val="green"/>
                          <w:u w:val="single"/>
                          <w:lang w:eastAsia="ja-JP"/>
                        </w:rPr>
                        <w:t>#3</w:t>
                      </w:r>
                      <w:r>
                        <w:rPr>
                          <w:b/>
                          <w:highlight w:val="green"/>
                        </w:rPr>
                        <w:t>(RLM, RAN1#90)</w:t>
                      </w:r>
                      <w:r w:rsidRPr="00F128EA">
                        <w:rPr>
                          <w:rFonts w:eastAsia="MS Mincho" w:hint="eastAsia"/>
                          <w:b/>
                          <w:highlight w:val="green"/>
                          <w:u w:val="single"/>
                          <w:lang w:eastAsia="ja-JP"/>
                        </w:rPr>
                        <w:t>:</w:t>
                      </w:r>
                    </w:p>
                    <w:p w14:paraId="4A5FEEE0" w14:textId="77777777" w:rsidR="00B34B69" w:rsidRPr="00530EB8" w:rsidRDefault="00B34B69" w:rsidP="00B34B69">
                      <w:pPr>
                        <w:pStyle w:val="ListParagraph"/>
                        <w:numPr>
                          <w:ilvl w:val="0"/>
                          <w:numId w:val="18"/>
                        </w:numPr>
                        <w:spacing w:after="0"/>
                        <w:contextualSpacing w:val="0"/>
                        <w:rPr>
                          <w:rFonts w:asciiTheme="minorHAnsi" w:eastAsia="MS Mincho" w:hAnsiTheme="minorHAnsi"/>
                          <w:color w:val="000000"/>
                          <w:lang w:val="en-US" w:eastAsia="ko-KR"/>
                        </w:rPr>
                      </w:pPr>
                      <w:r w:rsidRPr="00530EB8">
                        <w:rPr>
                          <w:rFonts w:asciiTheme="minorHAnsi" w:eastAsia="MS Mincho" w:hAnsiTheme="minorHAnsi"/>
                          <w:color w:val="000000"/>
                          <w:lang w:val="en-US" w:eastAsia="ko-KR"/>
                        </w:rPr>
                        <w:t xml:space="preserve">Hypothetical PDCCH BLER </w:t>
                      </w:r>
                      <w:r w:rsidRPr="00530EB8">
                        <w:rPr>
                          <w:rFonts w:asciiTheme="minorHAnsi" w:eastAsia="MS Mincho" w:hAnsiTheme="minorHAnsi"/>
                          <w:color w:val="000000"/>
                          <w:lang w:val="en-US"/>
                        </w:rPr>
                        <w:t>is</w:t>
                      </w:r>
                      <w:r w:rsidRPr="00530EB8">
                        <w:rPr>
                          <w:rFonts w:asciiTheme="minorHAnsi" w:eastAsia="MS Mincho" w:hAnsiTheme="minorHAnsi"/>
                          <w:color w:val="000000"/>
                          <w:lang w:val="en-US" w:eastAsia="ko-KR"/>
                        </w:rPr>
                        <w:t xml:space="preserve"> used as the metric for determining IS/OOS conditions</w:t>
                      </w:r>
                      <w:r w:rsidRPr="00530EB8">
                        <w:rPr>
                          <w:rFonts w:asciiTheme="minorHAnsi" w:eastAsia="MS Mincho" w:hAnsiTheme="minorHAnsi"/>
                          <w:color w:val="000000"/>
                          <w:lang w:val="en-US"/>
                        </w:rPr>
                        <w:t xml:space="preserve"> for both SS/PBCH block based and CSI-RS based RLM</w:t>
                      </w:r>
                    </w:p>
                    <w:p w14:paraId="5D5BD2FA" w14:textId="77777777" w:rsidR="00B34B69" w:rsidRPr="00530EB8" w:rsidRDefault="00B34B69" w:rsidP="00B34B69">
                      <w:pPr>
                        <w:pStyle w:val="ListParagraph"/>
                        <w:numPr>
                          <w:ilvl w:val="0"/>
                          <w:numId w:val="18"/>
                        </w:numPr>
                        <w:spacing w:after="0"/>
                        <w:contextualSpacing w:val="0"/>
                        <w:rPr>
                          <w:rFonts w:asciiTheme="minorHAnsi" w:eastAsia="MS Mincho" w:hAnsiTheme="minorHAnsi"/>
                          <w:lang w:val="en-US"/>
                        </w:rPr>
                      </w:pPr>
                      <w:r w:rsidRPr="00530EB8">
                        <w:rPr>
                          <w:rFonts w:asciiTheme="minorHAnsi" w:eastAsia="MS Mincho" w:hAnsiTheme="minorHAnsi"/>
                          <w:color w:val="000000"/>
                          <w:lang w:val="en-US"/>
                        </w:rPr>
                        <w:t>UE assumes same antenna port between hypothetical PDCCH and RS used for RLM</w:t>
                      </w:r>
                    </w:p>
                    <w:p w14:paraId="7FA05B3E" w14:textId="455457C2" w:rsidR="00BF7642" w:rsidRPr="00482F3A" w:rsidRDefault="00B34B69" w:rsidP="00BF7642">
                      <w:pPr>
                        <w:pStyle w:val="ListParagraph"/>
                        <w:numPr>
                          <w:ilvl w:val="0"/>
                          <w:numId w:val="18"/>
                        </w:numPr>
                        <w:spacing w:after="0"/>
                        <w:contextualSpacing w:val="0"/>
                        <w:rPr>
                          <w:rFonts w:asciiTheme="minorHAnsi" w:eastAsia="MS Mincho" w:hAnsiTheme="minorHAnsi"/>
                          <w:lang w:val="en-US"/>
                        </w:rPr>
                      </w:pPr>
                      <w:r w:rsidRPr="00530EB8">
                        <w:rPr>
                          <w:rFonts w:asciiTheme="minorHAnsi" w:eastAsia="MS Mincho" w:hAnsiTheme="minorHAnsi"/>
                          <w:color w:val="000000"/>
                          <w:lang w:val="en-US"/>
                        </w:rPr>
                        <w:t>FFS: UE assumes QCL relationship between PDCCH transmitted in a CORESET and RS configured for the CORESET with respect to spatial, average gain, delay and Doppler parameters</w:t>
                      </w:r>
                    </w:p>
                    <w:p w14:paraId="1EF33F26" w14:textId="442299F0" w:rsidR="00482F3A" w:rsidRPr="00BF7069" w:rsidRDefault="00482F3A" w:rsidP="00482F3A">
                      <w:pPr>
                        <w:rPr>
                          <w:b/>
                        </w:rPr>
                      </w:pPr>
                      <w:r>
                        <w:rPr>
                          <w:b/>
                          <w:highlight w:val="green"/>
                        </w:rPr>
                        <w:t>Agreement #4</w:t>
                      </w:r>
                      <w:r w:rsidRPr="00BF7069">
                        <w:rPr>
                          <w:b/>
                          <w:highlight w:val="green"/>
                        </w:rPr>
                        <w:t xml:space="preserve"> (RAN1#90)</w:t>
                      </w:r>
                      <w:r w:rsidRPr="00BF7069">
                        <w:rPr>
                          <w:b/>
                        </w:rPr>
                        <w:t>:</w:t>
                      </w:r>
                    </w:p>
                    <w:p w14:paraId="74CA65B9" w14:textId="77777777" w:rsidR="00482F3A" w:rsidRPr="00530EB8" w:rsidRDefault="00482F3A" w:rsidP="00482F3A">
                      <w:pPr>
                        <w:numPr>
                          <w:ilvl w:val="0"/>
                          <w:numId w:val="24"/>
                        </w:numPr>
                        <w:overflowPunct/>
                        <w:autoSpaceDE/>
                        <w:autoSpaceDN/>
                        <w:adjustRightInd/>
                        <w:spacing w:after="0" w:line="276" w:lineRule="auto"/>
                        <w:ind w:hanging="357"/>
                        <w:jc w:val="left"/>
                        <w:textAlignment w:val="auto"/>
                        <w:rPr>
                          <w:lang w:val="en-US"/>
                        </w:rPr>
                      </w:pPr>
                      <w:r w:rsidRPr="00530EB8">
                        <w:rPr>
                          <w:lang w:val="en-US"/>
                        </w:rPr>
                        <w:t>In addition to periodic CSI-RS, SS-block within the serving cell can be used for new candidate beam identification</w:t>
                      </w:r>
                    </w:p>
                    <w:p w14:paraId="13AD7102" w14:textId="77777777" w:rsidR="00482F3A" w:rsidRPr="00530EB8" w:rsidRDefault="00482F3A" w:rsidP="00482F3A">
                      <w:pPr>
                        <w:numPr>
                          <w:ilvl w:val="1"/>
                          <w:numId w:val="25"/>
                        </w:numPr>
                        <w:overflowPunct/>
                        <w:autoSpaceDE/>
                        <w:autoSpaceDN/>
                        <w:adjustRightInd/>
                        <w:spacing w:after="0" w:line="276" w:lineRule="auto"/>
                        <w:jc w:val="left"/>
                        <w:textAlignment w:val="auto"/>
                        <w:rPr>
                          <w:lang w:val="en-US"/>
                        </w:rPr>
                      </w:pPr>
                      <w:r w:rsidRPr="00530EB8">
                        <w:rPr>
                          <w:lang w:val="en-US"/>
                        </w:rPr>
                        <w:t xml:space="preserve">The following options can be configured for new candidate beam identification  </w:t>
                      </w:r>
                    </w:p>
                    <w:p w14:paraId="7FD50482" w14:textId="77777777" w:rsidR="00482F3A" w:rsidRPr="00C23B6C" w:rsidRDefault="00482F3A" w:rsidP="00482F3A">
                      <w:pPr>
                        <w:numPr>
                          <w:ilvl w:val="2"/>
                          <w:numId w:val="26"/>
                        </w:numPr>
                        <w:overflowPunct/>
                        <w:autoSpaceDE/>
                        <w:autoSpaceDN/>
                        <w:adjustRightInd/>
                        <w:spacing w:after="0" w:line="276" w:lineRule="auto"/>
                        <w:jc w:val="left"/>
                        <w:textAlignment w:val="auto"/>
                      </w:pPr>
                      <w:r w:rsidRPr="00C23B6C">
                        <w:t>CSI-RS only</w:t>
                      </w:r>
                    </w:p>
                    <w:p w14:paraId="2A1AE491" w14:textId="77777777" w:rsidR="00482F3A" w:rsidRPr="00530EB8" w:rsidRDefault="00482F3A" w:rsidP="00482F3A">
                      <w:pPr>
                        <w:numPr>
                          <w:ilvl w:val="3"/>
                          <w:numId w:val="27"/>
                        </w:numPr>
                        <w:overflowPunct/>
                        <w:autoSpaceDE/>
                        <w:autoSpaceDN/>
                        <w:adjustRightInd/>
                        <w:spacing w:after="0" w:line="276" w:lineRule="auto"/>
                        <w:jc w:val="left"/>
                        <w:textAlignment w:val="auto"/>
                        <w:rPr>
                          <w:lang w:val="en-US"/>
                        </w:rPr>
                      </w:pPr>
                      <w:r w:rsidRPr="00530EB8">
                        <w:rPr>
                          <w:lang w:val="en-US"/>
                        </w:rPr>
                        <w:t>Note: in this case, SSB will not be configured for new candidate beam identification</w:t>
                      </w:r>
                    </w:p>
                    <w:p w14:paraId="64BF5388" w14:textId="77777777" w:rsidR="00482F3A" w:rsidRPr="00C23B6C" w:rsidRDefault="00482F3A" w:rsidP="00482F3A">
                      <w:pPr>
                        <w:numPr>
                          <w:ilvl w:val="2"/>
                          <w:numId w:val="28"/>
                        </w:numPr>
                        <w:overflowPunct/>
                        <w:autoSpaceDE/>
                        <w:autoSpaceDN/>
                        <w:adjustRightInd/>
                        <w:spacing w:after="0" w:line="276" w:lineRule="auto"/>
                        <w:jc w:val="left"/>
                        <w:textAlignment w:val="auto"/>
                      </w:pPr>
                      <w:r w:rsidRPr="00C23B6C">
                        <w:t>SS block only</w:t>
                      </w:r>
                    </w:p>
                    <w:p w14:paraId="1AF485D7" w14:textId="77777777" w:rsidR="00482F3A" w:rsidRPr="00530EB8" w:rsidRDefault="00482F3A" w:rsidP="00482F3A">
                      <w:pPr>
                        <w:numPr>
                          <w:ilvl w:val="3"/>
                          <w:numId w:val="29"/>
                        </w:numPr>
                        <w:overflowPunct/>
                        <w:autoSpaceDE/>
                        <w:autoSpaceDN/>
                        <w:adjustRightInd/>
                        <w:spacing w:after="0" w:line="276" w:lineRule="auto"/>
                        <w:jc w:val="left"/>
                        <w:textAlignment w:val="auto"/>
                        <w:rPr>
                          <w:lang w:val="en-US"/>
                        </w:rPr>
                      </w:pPr>
                      <w:r w:rsidRPr="00530EB8">
                        <w:rPr>
                          <w:lang w:val="en-US"/>
                        </w:rPr>
                        <w:t>Note: in this case, CSI-RS will not be configured for new candidate beam identification</w:t>
                      </w:r>
                    </w:p>
                    <w:p w14:paraId="0741A92C" w14:textId="2A857ED9" w:rsidR="000F52BB" w:rsidRPr="00482F3A" w:rsidRDefault="00482F3A" w:rsidP="003E791D">
                      <w:pPr>
                        <w:numPr>
                          <w:ilvl w:val="2"/>
                          <w:numId w:val="30"/>
                        </w:numPr>
                        <w:overflowPunct/>
                        <w:autoSpaceDE/>
                        <w:autoSpaceDN/>
                        <w:adjustRightInd/>
                        <w:spacing w:after="0" w:line="276" w:lineRule="auto"/>
                        <w:jc w:val="left"/>
                        <w:textAlignment w:val="auto"/>
                      </w:pPr>
                      <w:r w:rsidRPr="00C23B6C">
                        <w:t>FFS: CSI-RS + SS block</w:t>
                      </w:r>
                    </w:p>
                  </w:txbxContent>
                </v:textbox>
                <w10:anchorlock/>
              </v:shape>
            </w:pict>
          </mc:Fallback>
        </mc:AlternateContent>
      </w:r>
    </w:p>
    <w:p w14:paraId="0AAFAAF8" w14:textId="0CA238A1" w:rsidR="00265E15" w:rsidRDefault="00265E15" w:rsidP="00B34B69">
      <w:pPr>
        <w:rPr>
          <w:lang w:val="en-US"/>
        </w:rPr>
      </w:pPr>
      <w:bookmarkStart w:id="2" w:name="_Ref178064866"/>
      <w:r>
        <w:rPr>
          <w:noProof/>
          <w:lang w:val="en-US" w:eastAsia="en-US"/>
        </w:rPr>
        <w:lastRenderedPageBreak/>
        <mc:AlternateContent>
          <mc:Choice Requires="wps">
            <w:drawing>
              <wp:inline distT="0" distB="0" distL="0" distR="0" wp14:anchorId="3C465FC0" wp14:editId="27EB7F88">
                <wp:extent cx="914400" cy="914400"/>
                <wp:effectExtent l="0" t="0" r="12700" b="22225"/>
                <wp:docPr id="1" name="Text Box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6F49EEF2" w14:textId="5345A35C" w:rsidR="00265E15" w:rsidRPr="00036B1B" w:rsidRDefault="00265E15" w:rsidP="00265E15">
                            <w:pPr>
                              <w:rPr>
                                <w:b/>
                                <w:lang w:val="en-US" w:eastAsia="x-none"/>
                              </w:rPr>
                            </w:pPr>
                            <w:r w:rsidRPr="00036B1B">
                              <w:rPr>
                                <w:b/>
                                <w:highlight w:val="green"/>
                                <w:lang w:val="en-US" w:eastAsia="x-none"/>
                              </w:rPr>
                              <w:t>Agreement</w:t>
                            </w:r>
                            <w:r>
                              <w:rPr>
                                <w:b/>
                                <w:highlight w:val="green"/>
                                <w:lang w:val="en-US" w:eastAsia="x-none"/>
                              </w:rPr>
                              <w:t xml:space="preserve"> #5 </w:t>
                            </w:r>
                            <w:r>
                              <w:rPr>
                                <w:b/>
                                <w:highlight w:val="green"/>
                                <w:lang w:eastAsia="x-none"/>
                              </w:rPr>
                              <w:t>(RAN1 NR-AH3)</w:t>
                            </w:r>
                            <w:r w:rsidRPr="000B1865">
                              <w:rPr>
                                <w:b/>
                                <w:highlight w:val="green"/>
                                <w:lang w:eastAsia="x-none"/>
                              </w:rPr>
                              <w:t>:</w:t>
                            </w:r>
                          </w:p>
                          <w:p w14:paraId="0260B301" w14:textId="77777777" w:rsidR="00265E15" w:rsidRPr="00776B95" w:rsidRDefault="00265E15" w:rsidP="00265E15">
                            <w:pPr>
                              <w:numPr>
                                <w:ilvl w:val="0"/>
                                <w:numId w:val="33"/>
                              </w:numPr>
                              <w:tabs>
                                <w:tab w:val="left" w:pos="1440"/>
                              </w:tabs>
                              <w:overflowPunct/>
                              <w:autoSpaceDE/>
                              <w:autoSpaceDN/>
                              <w:adjustRightInd/>
                              <w:spacing w:after="0"/>
                              <w:jc w:val="left"/>
                              <w:textAlignment w:val="auto"/>
                              <w:rPr>
                                <w:lang w:val="en-US" w:eastAsia="x-none"/>
                              </w:rPr>
                            </w:pPr>
                            <w:r w:rsidRPr="00776B95">
                              <w:rPr>
                                <w:lang w:val="en-US" w:eastAsia="x-none"/>
                              </w:rPr>
                              <w:t>For new candidate beam identification purpose</w:t>
                            </w:r>
                          </w:p>
                          <w:p w14:paraId="52BFCEDB"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CSI-RS only case, a direct association is configured between only CSI-RS resources and dedicated PRACH resources</w:t>
                            </w:r>
                          </w:p>
                          <w:p w14:paraId="236F88D2"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SS block only case, a direct association is configured between only SS block resources and dedicated PRACH resources</w:t>
                            </w:r>
                          </w:p>
                          <w:p w14:paraId="08E0A1EE"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CSI-RS + SS block case (if supported), an association is configured between resources of CSI-RS/SSB and dedicated PRACH resources</w:t>
                            </w:r>
                          </w:p>
                          <w:p w14:paraId="2CB0DF6F" w14:textId="77777777" w:rsidR="00265E15" w:rsidRPr="00776B95" w:rsidRDefault="00265E15" w:rsidP="00265E15">
                            <w:pPr>
                              <w:numPr>
                                <w:ilvl w:val="2"/>
                                <w:numId w:val="33"/>
                              </w:numPr>
                              <w:tabs>
                                <w:tab w:val="left" w:pos="1440"/>
                              </w:tabs>
                              <w:overflowPunct/>
                              <w:autoSpaceDE/>
                              <w:autoSpaceDN/>
                              <w:adjustRightInd/>
                              <w:spacing w:after="0"/>
                              <w:jc w:val="left"/>
                              <w:textAlignment w:val="auto"/>
                              <w:rPr>
                                <w:lang w:val="en-US" w:eastAsia="x-none"/>
                              </w:rPr>
                            </w:pPr>
                            <w:r w:rsidRPr="00776B95">
                              <w:rPr>
                                <w:lang w:val="en-US" w:eastAsia="x-none"/>
                              </w:rPr>
                              <w:t>CSI-RS and SSB can be associated with the same dedicated resource through QCL association</w:t>
                            </w:r>
                          </w:p>
                          <w:p w14:paraId="539F7AD8" w14:textId="34CCBC35" w:rsidR="00265E15" w:rsidRPr="001B4DB7" w:rsidRDefault="00265E15" w:rsidP="00265E15">
                            <w:pPr>
                              <w:rPr>
                                <w:b/>
                                <w:lang w:eastAsia="x-none"/>
                              </w:rPr>
                            </w:pPr>
                            <w:r w:rsidRPr="000B1865">
                              <w:rPr>
                                <w:b/>
                                <w:highlight w:val="green"/>
                                <w:lang w:eastAsia="x-none"/>
                              </w:rPr>
                              <w:t>Agreement</w:t>
                            </w:r>
                            <w:r>
                              <w:rPr>
                                <w:b/>
                                <w:highlight w:val="green"/>
                                <w:lang w:eastAsia="x-none"/>
                              </w:rPr>
                              <w:t xml:space="preserve"> #6 (RAN1 NR-AH3)</w:t>
                            </w:r>
                            <w:r w:rsidRPr="000B1865">
                              <w:rPr>
                                <w:b/>
                                <w:highlight w:val="green"/>
                                <w:lang w:eastAsia="x-none"/>
                              </w:rPr>
                              <w:t>:</w:t>
                            </w:r>
                          </w:p>
                          <w:p w14:paraId="28388DE8" w14:textId="77777777" w:rsidR="00265E15" w:rsidRDefault="00265E15" w:rsidP="00265E15">
                            <w:pPr>
                              <w:rPr>
                                <w:lang w:eastAsia="x-none"/>
                              </w:rPr>
                            </w:pPr>
                            <w:r>
                              <w:rPr>
                                <w:lang w:eastAsia="x-none"/>
                              </w:rPr>
                              <w:t>The following working assumption is confirmed</w:t>
                            </w:r>
                          </w:p>
                          <w:p w14:paraId="1CA8C42A" w14:textId="77777777" w:rsidR="00265E15" w:rsidRPr="000B1865" w:rsidRDefault="00265E15" w:rsidP="00265E15">
                            <w:pPr>
                              <w:numPr>
                                <w:ilvl w:val="0"/>
                                <w:numId w:val="32"/>
                              </w:numPr>
                              <w:tabs>
                                <w:tab w:val="num" w:pos="2160"/>
                              </w:tabs>
                              <w:overflowPunct/>
                              <w:autoSpaceDE/>
                              <w:autoSpaceDN/>
                              <w:adjustRightInd/>
                              <w:spacing w:after="0"/>
                              <w:textAlignment w:val="auto"/>
                            </w:pPr>
                            <w:r w:rsidRPr="000B1865">
                              <w:t>For beam failure recovery request transmission on PRACH, support using the resource that is CDM with other PRACH resources</w:t>
                            </w:r>
                          </w:p>
                          <w:p w14:paraId="117A52A8" w14:textId="77777777" w:rsidR="00265E15" w:rsidRPr="000B1865" w:rsidRDefault="00265E15" w:rsidP="00265E15">
                            <w:pPr>
                              <w:numPr>
                                <w:ilvl w:val="1"/>
                                <w:numId w:val="32"/>
                              </w:numPr>
                              <w:tabs>
                                <w:tab w:val="left" w:pos="1440"/>
                              </w:tabs>
                              <w:overflowPunct/>
                              <w:autoSpaceDE/>
                              <w:autoSpaceDN/>
                              <w:adjustRightInd/>
                              <w:spacing w:after="160" w:line="256" w:lineRule="auto"/>
                              <w:contextualSpacing/>
                              <w:jc w:val="left"/>
                              <w:textAlignment w:val="auto"/>
                              <w:rPr>
                                <w:lang w:eastAsia="zh-TW"/>
                              </w:rPr>
                            </w:pPr>
                            <w:r w:rsidRPr="000B1865">
                              <w:rPr>
                                <w:color w:val="000000"/>
                                <w:kern w:val="24"/>
                                <w:lang w:eastAsia="zh-TW"/>
                              </w:rPr>
                              <w:t xml:space="preserve">Note that CDM means the same sequence design with PRACH preambles. </w:t>
                            </w:r>
                          </w:p>
                          <w:p w14:paraId="1CC1B0E1"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Note that the preambles for PRACH for beam failure recover request transmission are chosen from those for contention-free PRACH operation in Rel-15</w:t>
                            </w:r>
                          </w:p>
                          <w:p w14:paraId="4DAB63E8"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Note: this feature is not intended to have any impact on design related to other PRACH resources</w:t>
                            </w:r>
                          </w:p>
                          <w:p w14:paraId="43248FA7"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Further consider whether TDM with other PRACH is needed</w:t>
                            </w:r>
                          </w:p>
                          <w:p w14:paraId="6CA7C15F" w14:textId="77777777" w:rsidR="00265E15" w:rsidRDefault="00265E15" w:rsidP="00265E15">
                            <w:pPr>
                              <w:rPr>
                                <w:lang w:eastAsia="x-none"/>
                              </w:rPr>
                            </w:pPr>
                            <w:r>
                              <w:rPr>
                                <w:lang w:eastAsia="x-none"/>
                              </w:rPr>
                              <w:t>Note: Companies may further study the necessity and feasibility of additional cyclic shifts on the preamble sequences for transmission of beam failure recovery requests</w:t>
                            </w:r>
                          </w:p>
                          <w:p w14:paraId="15BC5C2A" w14:textId="2EC8513D" w:rsidR="00112B57" w:rsidRPr="00E14543" w:rsidRDefault="00112B57" w:rsidP="00112B57">
                            <w:pPr>
                              <w:rPr>
                                <w:rFonts w:eastAsia="MS Mincho"/>
                                <w:b/>
                                <w:lang w:eastAsia="ja-JP"/>
                              </w:rPr>
                            </w:pPr>
                            <w:r>
                              <w:rPr>
                                <w:rFonts w:eastAsia="MS Mincho"/>
                                <w:b/>
                                <w:highlight w:val="green"/>
                                <w:lang w:eastAsia="ja-JP"/>
                              </w:rPr>
                              <w:t>Agreement #7</w:t>
                            </w:r>
                            <w:r w:rsidRPr="00E14543">
                              <w:rPr>
                                <w:rFonts w:eastAsia="MS Mincho"/>
                                <w:b/>
                                <w:highlight w:val="green"/>
                                <w:lang w:eastAsia="ja-JP"/>
                              </w:rPr>
                              <w:t xml:space="preserve"> (RAN1#89ah):</w:t>
                            </w:r>
                          </w:p>
                          <w:p w14:paraId="76288076" w14:textId="77777777" w:rsidR="00112B57" w:rsidRPr="00530EB8" w:rsidRDefault="00112B57" w:rsidP="00112B57">
                            <w:pPr>
                              <w:pStyle w:val="ListParagraph"/>
                              <w:numPr>
                                <w:ilvl w:val="0"/>
                                <w:numId w:val="34"/>
                              </w:numPr>
                              <w:spacing w:after="0"/>
                              <w:contextualSpacing w:val="0"/>
                              <w:rPr>
                                <w:rFonts w:asciiTheme="minorHAnsi" w:eastAsia="MS Mincho" w:hAnsiTheme="minorHAnsi"/>
                                <w:szCs w:val="20"/>
                                <w:lang w:val="en-US"/>
                              </w:rPr>
                            </w:pPr>
                            <w:r w:rsidRPr="00530EB8">
                              <w:rPr>
                                <w:rFonts w:asciiTheme="minorHAnsi" w:eastAsia="MS Mincho" w:hAnsiTheme="minorHAnsi"/>
                                <w:szCs w:val="20"/>
                                <w:lang w:val="en-US"/>
                              </w:rPr>
                              <w:t>RAN1 agrees that the certain number of beam failure recovery request  transmissions is NW configurable by using some parameters</w:t>
                            </w:r>
                          </w:p>
                          <w:p w14:paraId="0AD51A78" w14:textId="77777777" w:rsidR="00112B57" w:rsidRPr="00530EB8" w:rsidRDefault="00112B57" w:rsidP="00112B57">
                            <w:pPr>
                              <w:pStyle w:val="ListParagraph"/>
                              <w:numPr>
                                <w:ilvl w:val="1"/>
                                <w:numId w:val="34"/>
                              </w:numPr>
                              <w:spacing w:after="0"/>
                              <w:contextualSpacing w:val="0"/>
                              <w:rPr>
                                <w:rFonts w:asciiTheme="minorHAnsi" w:eastAsia="MS Mincho" w:hAnsiTheme="minorHAnsi"/>
                                <w:szCs w:val="20"/>
                                <w:lang w:val="en-US"/>
                              </w:rPr>
                            </w:pPr>
                            <w:r w:rsidRPr="00530EB8">
                              <w:rPr>
                                <w:rFonts w:asciiTheme="minorHAnsi" w:eastAsia="MS Mincho" w:hAnsiTheme="minorHAnsi"/>
                                <w:szCs w:val="20"/>
                                <w:lang w:val="en-US"/>
                              </w:rPr>
                              <w:t>Parameters used by the NW could be:</w:t>
                            </w:r>
                          </w:p>
                          <w:p w14:paraId="2C651AC7" w14:textId="77777777" w:rsidR="00112B57" w:rsidRPr="00001DFC" w:rsidRDefault="00112B57" w:rsidP="00112B57">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Number of transmissions</w:t>
                            </w:r>
                          </w:p>
                          <w:p w14:paraId="3DC10C13" w14:textId="77777777" w:rsidR="00112B57" w:rsidRPr="00001DFC" w:rsidRDefault="00112B57" w:rsidP="00112B57">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Solely based on timer</w:t>
                            </w:r>
                          </w:p>
                          <w:p w14:paraId="05A73B50" w14:textId="1F0E449A" w:rsidR="00265E15" w:rsidRPr="00761456" w:rsidRDefault="00112B57" w:rsidP="00761456">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Combination of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C465FC0" id="Text Box 1" o:spid="_x0000_s1027"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" fillcolor="white [3201]" strokeweight=".5pt">
                <v:textbox style="mso-fit-shape-to-text:t">
                  <w:txbxContent>
                    <w:p w14:paraId="6F49EEF2" w14:textId="5345A35C" w:rsidR="00265E15" w:rsidRPr="00036B1B" w:rsidRDefault="00265E15" w:rsidP="00265E15">
                      <w:pPr>
                        <w:rPr>
                          <w:b/>
                          <w:lang w:val="en-US" w:eastAsia="x-none"/>
                        </w:rPr>
                      </w:pPr>
                      <w:r w:rsidRPr="00036B1B">
                        <w:rPr>
                          <w:b/>
                          <w:highlight w:val="green"/>
                          <w:lang w:val="en-US" w:eastAsia="x-none"/>
                        </w:rPr>
                        <w:t>Agreement</w:t>
                      </w:r>
                      <w:r>
                        <w:rPr>
                          <w:b/>
                          <w:highlight w:val="green"/>
                          <w:lang w:val="en-US" w:eastAsia="x-none"/>
                        </w:rPr>
                        <w:t xml:space="preserve"> #5 </w:t>
                      </w:r>
                      <w:r>
                        <w:rPr>
                          <w:b/>
                          <w:highlight w:val="green"/>
                          <w:lang w:eastAsia="x-none"/>
                        </w:rPr>
                        <w:t>(RAN1 NR-AH3)</w:t>
                      </w:r>
                      <w:r w:rsidRPr="000B1865">
                        <w:rPr>
                          <w:b/>
                          <w:highlight w:val="green"/>
                          <w:lang w:eastAsia="x-none"/>
                        </w:rPr>
                        <w:t>:</w:t>
                      </w:r>
                    </w:p>
                    <w:p w14:paraId="0260B301" w14:textId="77777777" w:rsidR="00265E15" w:rsidRPr="00776B95" w:rsidRDefault="00265E15" w:rsidP="00265E15">
                      <w:pPr>
                        <w:numPr>
                          <w:ilvl w:val="0"/>
                          <w:numId w:val="33"/>
                        </w:numPr>
                        <w:tabs>
                          <w:tab w:val="left" w:pos="1440"/>
                        </w:tabs>
                        <w:overflowPunct/>
                        <w:autoSpaceDE/>
                        <w:autoSpaceDN/>
                        <w:adjustRightInd/>
                        <w:spacing w:after="0"/>
                        <w:jc w:val="left"/>
                        <w:textAlignment w:val="auto"/>
                        <w:rPr>
                          <w:lang w:val="en-US" w:eastAsia="x-none"/>
                        </w:rPr>
                      </w:pPr>
                      <w:r w:rsidRPr="00776B95">
                        <w:rPr>
                          <w:lang w:val="en-US" w:eastAsia="x-none"/>
                        </w:rPr>
                        <w:t>For new candidate beam identification purpose</w:t>
                      </w:r>
                    </w:p>
                    <w:p w14:paraId="52BFCEDB"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CSI-RS only case, a direct association is configured between only CSI-RS resources and dedicated PRACH resources</w:t>
                      </w:r>
                    </w:p>
                    <w:p w14:paraId="236F88D2"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SS block only case, a direct association is configured between only SS block resources and dedicated PRACH resources</w:t>
                      </w:r>
                    </w:p>
                    <w:p w14:paraId="08E0A1EE" w14:textId="77777777" w:rsidR="00265E15" w:rsidRPr="00776B95" w:rsidRDefault="00265E15" w:rsidP="00265E15">
                      <w:pPr>
                        <w:numPr>
                          <w:ilvl w:val="1"/>
                          <w:numId w:val="33"/>
                        </w:numPr>
                        <w:tabs>
                          <w:tab w:val="left" w:pos="1440"/>
                        </w:tabs>
                        <w:overflowPunct/>
                        <w:autoSpaceDE/>
                        <w:autoSpaceDN/>
                        <w:adjustRightInd/>
                        <w:spacing w:after="0"/>
                        <w:jc w:val="left"/>
                        <w:textAlignment w:val="auto"/>
                        <w:rPr>
                          <w:lang w:val="en-US" w:eastAsia="x-none"/>
                        </w:rPr>
                      </w:pPr>
                      <w:r w:rsidRPr="00776B95">
                        <w:rPr>
                          <w:lang w:val="en-US" w:eastAsia="x-none"/>
                        </w:rPr>
                        <w:t>In CSI-RS + SS block case (if supported), an association is configured between resources of CSI-RS/SSB and dedicated PRACH resources</w:t>
                      </w:r>
                    </w:p>
                    <w:p w14:paraId="2CB0DF6F" w14:textId="77777777" w:rsidR="00265E15" w:rsidRPr="00776B95" w:rsidRDefault="00265E15" w:rsidP="00265E15">
                      <w:pPr>
                        <w:numPr>
                          <w:ilvl w:val="2"/>
                          <w:numId w:val="33"/>
                        </w:numPr>
                        <w:tabs>
                          <w:tab w:val="left" w:pos="1440"/>
                        </w:tabs>
                        <w:overflowPunct/>
                        <w:autoSpaceDE/>
                        <w:autoSpaceDN/>
                        <w:adjustRightInd/>
                        <w:spacing w:after="0"/>
                        <w:jc w:val="left"/>
                        <w:textAlignment w:val="auto"/>
                        <w:rPr>
                          <w:lang w:val="en-US" w:eastAsia="x-none"/>
                        </w:rPr>
                      </w:pPr>
                      <w:r w:rsidRPr="00776B95">
                        <w:rPr>
                          <w:lang w:val="en-US" w:eastAsia="x-none"/>
                        </w:rPr>
                        <w:t>CSI-RS and SSB can be associated with the same dedicated resource through QCL association</w:t>
                      </w:r>
                    </w:p>
                    <w:p w14:paraId="539F7AD8" w14:textId="34CCBC35" w:rsidR="00265E15" w:rsidRPr="001B4DB7" w:rsidRDefault="00265E15" w:rsidP="00265E15">
                      <w:pPr>
                        <w:rPr>
                          <w:b/>
                          <w:lang w:eastAsia="x-none"/>
                        </w:rPr>
                      </w:pPr>
                      <w:r w:rsidRPr="000B1865">
                        <w:rPr>
                          <w:b/>
                          <w:highlight w:val="green"/>
                          <w:lang w:eastAsia="x-none"/>
                        </w:rPr>
                        <w:t>Agreement</w:t>
                      </w:r>
                      <w:r>
                        <w:rPr>
                          <w:b/>
                          <w:highlight w:val="green"/>
                          <w:lang w:eastAsia="x-none"/>
                        </w:rPr>
                        <w:t xml:space="preserve"> #6 (RAN1 NR-AH3)</w:t>
                      </w:r>
                      <w:r w:rsidRPr="000B1865">
                        <w:rPr>
                          <w:b/>
                          <w:highlight w:val="green"/>
                          <w:lang w:eastAsia="x-none"/>
                        </w:rPr>
                        <w:t>:</w:t>
                      </w:r>
                    </w:p>
                    <w:p w14:paraId="28388DE8" w14:textId="77777777" w:rsidR="00265E15" w:rsidRDefault="00265E15" w:rsidP="00265E15">
                      <w:pPr>
                        <w:rPr>
                          <w:lang w:eastAsia="x-none"/>
                        </w:rPr>
                      </w:pPr>
                      <w:r>
                        <w:rPr>
                          <w:lang w:eastAsia="x-none"/>
                        </w:rPr>
                        <w:t>The following working assumption is confirmed</w:t>
                      </w:r>
                    </w:p>
                    <w:p w14:paraId="1CA8C42A" w14:textId="77777777" w:rsidR="00265E15" w:rsidRPr="000B1865" w:rsidRDefault="00265E15" w:rsidP="00265E15">
                      <w:pPr>
                        <w:numPr>
                          <w:ilvl w:val="0"/>
                          <w:numId w:val="32"/>
                        </w:numPr>
                        <w:tabs>
                          <w:tab w:val="num" w:pos="2160"/>
                        </w:tabs>
                        <w:overflowPunct/>
                        <w:autoSpaceDE/>
                        <w:autoSpaceDN/>
                        <w:adjustRightInd/>
                        <w:spacing w:after="0"/>
                        <w:textAlignment w:val="auto"/>
                      </w:pPr>
                      <w:r w:rsidRPr="000B1865">
                        <w:t>For beam failure recovery request transmission on PRACH, support using the resource that is CDM with other PRACH resources</w:t>
                      </w:r>
                    </w:p>
                    <w:p w14:paraId="117A52A8" w14:textId="77777777" w:rsidR="00265E15" w:rsidRPr="000B1865" w:rsidRDefault="00265E15" w:rsidP="00265E15">
                      <w:pPr>
                        <w:numPr>
                          <w:ilvl w:val="1"/>
                          <w:numId w:val="32"/>
                        </w:numPr>
                        <w:tabs>
                          <w:tab w:val="left" w:pos="1440"/>
                        </w:tabs>
                        <w:overflowPunct/>
                        <w:autoSpaceDE/>
                        <w:autoSpaceDN/>
                        <w:adjustRightInd/>
                        <w:spacing w:after="160" w:line="256" w:lineRule="auto"/>
                        <w:contextualSpacing/>
                        <w:jc w:val="left"/>
                        <w:textAlignment w:val="auto"/>
                        <w:rPr>
                          <w:lang w:eastAsia="zh-TW"/>
                        </w:rPr>
                      </w:pPr>
                      <w:r w:rsidRPr="000B1865">
                        <w:rPr>
                          <w:color w:val="000000"/>
                          <w:kern w:val="24"/>
                          <w:lang w:eastAsia="zh-TW"/>
                        </w:rPr>
                        <w:t xml:space="preserve">Note that CDM means the same sequence design with PRACH preambles. </w:t>
                      </w:r>
                    </w:p>
                    <w:p w14:paraId="1CC1B0E1"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Note that the preambles for PRACH for beam failure recover request transmission are chosen from those for contention-free PRACH operation in Rel-15</w:t>
                      </w:r>
                    </w:p>
                    <w:p w14:paraId="4DAB63E8"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Note: this feature is not intended to have any impact on design related to other PRACH resources</w:t>
                      </w:r>
                    </w:p>
                    <w:p w14:paraId="43248FA7" w14:textId="77777777" w:rsidR="00265E15" w:rsidRPr="000B1865" w:rsidRDefault="00265E15" w:rsidP="00265E15">
                      <w:pPr>
                        <w:numPr>
                          <w:ilvl w:val="1"/>
                          <w:numId w:val="32"/>
                        </w:numPr>
                        <w:overflowPunct/>
                        <w:autoSpaceDE/>
                        <w:autoSpaceDN/>
                        <w:adjustRightInd/>
                        <w:spacing w:after="160" w:line="256" w:lineRule="auto"/>
                        <w:contextualSpacing/>
                        <w:jc w:val="left"/>
                        <w:textAlignment w:val="auto"/>
                        <w:rPr>
                          <w:lang w:eastAsia="zh-TW"/>
                        </w:rPr>
                      </w:pPr>
                      <w:r w:rsidRPr="000B1865">
                        <w:rPr>
                          <w:color w:val="000000"/>
                          <w:kern w:val="24"/>
                          <w:lang w:eastAsia="zh-TW"/>
                        </w:rPr>
                        <w:t>Further consider whether TDM with other PRACH is needed</w:t>
                      </w:r>
                    </w:p>
                    <w:p w14:paraId="6CA7C15F" w14:textId="77777777" w:rsidR="00265E15" w:rsidRDefault="00265E15" w:rsidP="00265E15">
                      <w:pPr>
                        <w:rPr>
                          <w:lang w:eastAsia="x-none"/>
                        </w:rPr>
                      </w:pPr>
                      <w:r>
                        <w:rPr>
                          <w:lang w:eastAsia="x-none"/>
                        </w:rPr>
                        <w:t>Note: Companies may further study the necessity and feasibility of additional cyclic shifts on the preamble sequences for transmission of beam failure recovery requests</w:t>
                      </w:r>
                    </w:p>
                    <w:p w14:paraId="15BC5C2A" w14:textId="2EC8513D" w:rsidR="00112B57" w:rsidRPr="00E14543" w:rsidRDefault="00112B57" w:rsidP="00112B57">
                      <w:pPr>
                        <w:rPr>
                          <w:rFonts w:eastAsia="MS Mincho"/>
                          <w:b/>
                          <w:lang w:eastAsia="ja-JP"/>
                        </w:rPr>
                      </w:pPr>
                      <w:r>
                        <w:rPr>
                          <w:rFonts w:eastAsia="MS Mincho"/>
                          <w:b/>
                          <w:highlight w:val="green"/>
                          <w:lang w:eastAsia="ja-JP"/>
                        </w:rPr>
                        <w:t>Agreement #7</w:t>
                      </w:r>
                      <w:r w:rsidRPr="00E14543">
                        <w:rPr>
                          <w:rFonts w:eastAsia="MS Mincho"/>
                          <w:b/>
                          <w:highlight w:val="green"/>
                          <w:lang w:eastAsia="ja-JP"/>
                        </w:rPr>
                        <w:t xml:space="preserve"> (RAN1#89ah):</w:t>
                      </w:r>
                    </w:p>
                    <w:p w14:paraId="76288076" w14:textId="77777777" w:rsidR="00112B57" w:rsidRPr="00530EB8" w:rsidRDefault="00112B57" w:rsidP="00112B57">
                      <w:pPr>
                        <w:pStyle w:val="ListParagraph"/>
                        <w:numPr>
                          <w:ilvl w:val="0"/>
                          <w:numId w:val="34"/>
                        </w:numPr>
                        <w:spacing w:after="0"/>
                        <w:contextualSpacing w:val="0"/>
                        <w:rPr>
                          <w:rFonts w:asciiTheme="minorHAnsi" w:eastAsia="MS Mincho" w:hAnsiTheme="minorHAnsi"/>
                          <w:szCs w:val="20"/>
                          <w:lang w:val="en-US"/>
                        </w:rPr>
                      </w:pPr>
                      <w:r w:rsidRPr="00530EB8">
                        <w:rPr>
                          <w:rFonts w:asciiTheme="minorHAnsi" w:eastAsia="MS Mincho" w:hAnsiTheme="minorHAnsi"/>
                          <w:szCs w:val="20"/>
                          <w:lang w:val="en-US"/>
                        </w:rPr>
                        <w:t>RAN1 agrees that the certain number of beam failure recovery request  transmissions is NW configurable by using some parameters</w:t>
                      </w:r>
                    </w:p>
                    <w:p w14:paraId="0AD51A78" w14:textId="77777777" w:rsidR="00112B57" w:rsidRPr="00530EB8" w:rsidRDefault="00112B57" w:rsidP="00112B57">
                      <w:pPr>
                        <w:pStyle w:val="ListParagraph"/>
                        <w:numPr>
                          <w:ilvl w:val="1"/>
                          <w:numId w:val="34"/>
                        </w:numPr>
                        <w:spacing w:after="0"/>
                        <w:contextualSpacing w:val="0"/>
                        <w:rPr>
                          <w:rFonts w:asciiTheme="minorHAnsi" w:eastAsia="MS Mincho" w:hAnsiTheme="minorHAnsi"/>
                          <w:szCs w:val="20"/>
                          <w:lang w:val="en-US"/>
                        </w:rPr>
                      </w:pPr>
                      <w:r w:rsidRPr="00530EB8">
                        <w:rPr>
                          <w:rFonts w:asciiTheme="minorHAnsi" w:eastAsia="MS Mincho" w:hAnsiTheme="minorHAnsi"/>
                          <w:szCs w:val="20"/>
                          <w:lang w:val="en-US"/>
                        </w:rPr>
                        <w:t>Parameters used by the NW could be:</w:t>
                      </w:r>
                    </w:p>
                    <w:p w14:paraId="2C651AC7" w14:textId="77777777" w:rsidR="00112B57" w:rsidRPr="00001DFC" w:rsidRDefault="00112B57" w:rsidP="00112B57">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Number of transmissions</w:t>
                      </w:r>
                    </w:p>
                    <w:p w14:paraId="3DC10C13" w14:textId="77777777" w:rsidR="00112B57" w:rsidRPr="00001DFC" w:rsidRDefault="00112B57" w:rsidP="00112B57">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Solely based on timer</w:t>
                      </w:r>
                    </w:p>
                    <w:p w14:paraId="05A73B50" w14:textId="1F0E449A" w:rsidR="00265E15" w:rsidRPr="00761456" w:rsidRDefault="00112B57" w:rsidP="00761456">
                      <w:pPr>
                        <w:pStyle w:val="ListParagraph"/>
                        <w:numPr>
                          <w:ilvl w:val="2"/>
                          <w:numId w:val="34"/>
                        </w:numPr>
                        <w:spacing w:after="0"/>
                        <w:contextualSpacing w:val="0"/>
                        <w:rPr>
                          <w:rFonts w:asciiTheme="minorHAnsi" w:eastAsia="MS Mincho" w:hAnsiTheme="minorHAnsi"/>
                          <w:szCs w:val="20"/>
                        </w:rPr>
                      </w:pPr>
                      <w:r w:rsidRPr="00001DFC">
                        <w:rPr>
                          <w:rFonts w:asciiTheme="minorHAnsi" w:eastAsia="MS Mincho" w:hAnsiTheme="minorHAnsi"/>
                          <w:szCs w:val="20"/>
                        </w:rPr>
                        <w:t>Combination of above</w:t>
                      </w:r>
                    </w:p>
                  </w:txbxContent>
                </v:textbox>
                <w10:anchorlock/>
              </v:shape>
            </w:pict>
          </mc:Fallback>
        </mc:AlternateContent>
      </w:r>
    </w:p>
    <w:p w14:paraId="07026718" w14:textId="59D3EE4F" w:rsidR="00B34B69" w:rsidRPr="00530EB8" w:rsidRDefault="00B34B69" w:rsidP="00B34B69">
      <w:pPr>
        <w:rPr>
          <w:lang w:val="en-US"/>
        </w:rPr>
      </w:pPr>
      <w:r w:rsidRPr="00530EB8">
        <w:rPr>
          <w:lang w:val="en-US"/>
        </w:rPr>
        <w:t>In this contribution, we describe what we see as a basic solution and what are considered as improvements. We further propose to first standardize support for the basic solution, before introducing support for more advanced beam recovery schemes.</w:t>
      </w:r>
      <w:r w:rsidR="0085212F">
        <w:rPr>
          <w:lang w:val="en-US"/>
        </w:rPr>
        <w:t xml:space="preserve"> This is a revision of R1-1716351.</w:t>
      </w:r>
    </w:p>
    <w:p w14:paraId="3CB8F8BC" w14:textId="10946D59" w:rsidR="004000E8" w:rsidRDefault="004000E8" w:rsidP="00CE0424">
      <w:pPr>
        <w:pStyle w:val="Heading1"/>
      </w:pPr>
      <w:r w:rsidRPr="00CE0424">
        <w:t>Discussion</w:t>
      </w:r>
      <w:bookmarkEnd w:id="2"/>
    </w:p>
    <w:p w14:paraId="16434FF1" w14:textId="77777777" w:rsidR="00B34B69" w:rsidRPr="00530EB8" w:rsidRDefault="00B34B69" w:rsidP="00B34B69">
      <w:pPr>
        <w:rPr>
          <w:lang w:val="en-US"/>
        </w:rPr>
      </w:pPr>
      <w:r w:rsidRPr="00530EB8">
        <w:rPr>
          <w:lang w:val="en-US"/>
        </w:rPr>
        <w:t>In RAN1#88b, it was agreed to consider the following four aspects on beam recovery</w:t>
      </w:r>
    </w:p>
    <w:p w14:paraId="2F5E926A" w14:textId="77777777" w:rsidR="00B34B69" w:rsidRPr="008C5199" w:rsidRDefault="00B34B69" w:rsidP="00B34B69">
      <w:pPr>
        <w:numPr>
          <w:ilvl w:val="0"/>
          <w:numId w:val="19"/>
        </w:numPr>
        <w:overflowPunct/>
        <w:autoSpaceDE/>
        <w:autoSpaceDN/>
        <w:adjustRightInd/>
        <w:spacing w:after="0" w:line="276" w:lineRule="auto"/>
        <w:jc w:val="left"/>
        <w:textAlignment w:val="auto"/>
        <w:rPr>
          <w:rFonts w:eastAsia="MS Mincho"/>
          <w:lang w:eastAsia="ja-JP"/>
        </w:rPr>
      </w:pPr>
      <w:r w:rsidRPr="008C5199">
        <w:rPr>
          <w:rFonts w:eastAsia="MS Mincho"/>
          <w:lang w:eastAsia="ja-JP"/>
        </w:rPr>
        <w:t>Beam failure detection</w:t>
      </w:r>
    </w:p>
    <w:p w14:paraId="5A23B962" w14:textId="77777777" w:rsidR="00B34B69" w:rsidRPr="00997C22" w:rsidRDefault="00B34B69" w:rsidP="00B34B69">
      <w:pPr>
        <w:numPr>
          <w:ilvl w:val="0"/>
          <w:numId w:val="19"/>
        </w:numPr>
        <w:overflowPunct/>
        <w:autoSpaceDE/>
        <w:autoSpaceDN/>
        <w:adjustRightInd/>
        <w:spacing w:after="0" w:line="276" w:lineRule="auto"/>
        <w:jc w:val="left"/>
        <w:textAlignment w:val="auto"/>
        <w:rPr>
          <w:rFonts w:eastAsia="MS Mincho"/>
          <w:lang w:eastAsia="ja-JP"/>
        </w:rPr>
      </w:pPr>
      <w:r w:rsidRPr="008C5199">
        <w:rPr>
          <w:rFonts w:eastAsia="MS Mincho"/>
          <w:lang w:eastAsia="ja-JP"/>
        </w:rPr>
        <w:t>New candidate beam identification</w:t>
      </w:r>
    </w:p>
    <w:p w14:paraId="278BCC61" w14:textId="77777777" w:rsidR="00B34B69" w:rsidRPr="008C5199" w:rsidRDefault="00B34B69" w:rsidP="00B34B69">
      <w:pPr>
        <w:numPr>
          <w:ilvl w:val="0"/>
          <w:numId w:val="19"/>
        </w:numPr>
        <w:overflowPunct/>
        <w:autoSpaceDE/>
        <w:autoSpaceDN/>
        <w:adjustRightInd/>
        <w:spacing w:after="0" w:line="276" w:lineRule="auto"/>
        <w:jc w:val="left"/>
        <w:textAlignment w:val="auto"/>
        <w:rPr>
          <w:rFonts w:eastAsia="MS Mincho"/>
          <w:lang w:eastAsia="ja-JP"/>
        </w:rPr>
      </w:pPr>
      <w:r w:rsidRPr="008C5199">
        <w:rPr>
          <w:rFonts w:eastAsia="MS Mincho"/>
          <w:lang w:eastAsia="ja-JP"/>
        </w:rPr>
        <w:t>Beam failure recovery request transmission</w:t>
      </w:r>
    </w:p>
    <w:p w14:paraId="392C6EAB" w14:textId="77777777" w:rsidR="00B34B69" w:rsidRPr="00530EB8" w:rsidRDefault="00B34B69" w:rsidP="00B34B69">
      <w:pPr>
        <w:numPr>
          <w:ilvl w:val="0"/>
          <w:numId w:val="19"/>
        </w:numPr>
        <w:overflowPunct/>
        <w:autoSpaceDE/>
        <w:autoSpaceDN/>
        <w:adjustRightInd/>
        <w:spacing w:after="0" w:line="276" w:lineRule="auto"/>
        <w:jc w:val="left"/>
        <w:textAlignment w:val="auto"/>
        <w:rPr>
          <w:rFonts w:eastAsia="MS Mincho"/>
          <w:lang w:val="en-US" w:eastAsia="ja-JP"/>
        </w:rPr>
      </w:pPr>
      <w:r w:rsidRPr="00530EB8">
        <w:rPr>
          <w:rFonts w:eastAsia="MS Mincho"/>
          <w:lang w:val="en-US" w:eastAsia="ja-JP"/>
        </w:rPr>
        <w:t>UE monitors gNB response for beam failure recovery request</w:t>
      </w:r>
    </w:p>
    <w:p w14:paraId="789E7042" w14:textId="77777777" w:rsidR="00B34B69" w:rsidRPr="00530EB8" w:rsidRDefault="00B34B69" w:rsidP="00B34B69">
      <w:pPr>
        <w:spacing w:after="0"/>
        <w:ind w:left="720"/>
        <w:rPr>
          <w:rFonts w:eastAsia="MS Mincho"/>
          <w:lang w:val="en-US" w:eastAsia="ja-JP"/>
        </w:rPr>
      </w:pPr>
    </w:p>
    <w:p w14:paraId="1DCE507F" w14:textId="524D4B2B" w:rsidR="00B34B69" w:rsidRDefault="00B34B69" w:rsidP="00B34B69">
      <w:pPr>
        <w:rPr>
          <w:lang w:val="en-US"/>
        </w:rPr>
      </w:pPr>
      <w:r w:rsidRPr="00530EB8">
        <w:rPr>
          <w:lang w:val="en-US"/>
        </w:rPr>
        <w:t>These four steps lay the foundation for a design of a basic beam recovery solution. If the details of each step were clarified, a solution would be ready. Based on such a basic solution, further enhancements could be performed during the latter part of the WI. However, to progress the work, it is critical to agree on the central part of the functionality before agreeing on improvements.</w:t>
      </w:r>
    </w:p>
    <w:p w14:paraId="3F75A332" w14:textId="6843D9F8" w:rsidR="00B34B69" w:rsidRDefault="00B34B69" w:rsidP="00B34B69">
      <w:pPr>
        <w:pStyle w:val="Heading2"/>
        <w:rPr>
          <w:rFonts w:eastAsia="MS Mincho"/>
          <w:lang w:val="en-US" w:eastAsia="ja-JP"/>
        </w:rPr>
      </w:pPr>
      <w:r w:rsidRPr="008C5199">
        <w:rPr>
          <w:rFonts w:eastAsia="MS Mincho"/>
          <w:lang w:val="en-US" w:eastAsia="ja-JP"/>
        </w:rPr>
        <w:lastRenderedPageBreak/>
        <w:t>Beam failure detection</w:t>
      </w:r>
      <w:r>
        <w:rPr>
          <w:rFonts w:eastAsia="MS Mincho"/>
          <w:lang w:val="en-US" w:eastAsia="ja-JP"/>
        </w:rPr>
        <w:t xml:space="preserve"> </w:t>
      </w:r>
    </w:p>
    <w:p w14:paraId="4BAD11A8" w14:textId="77777777" w:rsidR="00B34B69" w:rsidRPr="00530EB8" w:rsidRDefault="00B34B69" w:rsidP="00B34B69">
      <w:pPr>
        <w:rPr>
          <w:rFonts w:eastAsia="MS Mincho"/>
          <w:lang w:val="en-US" w:eastAsia="ja-JP"/>
        </w:rPr>
      </w:pPr>
      <w:r w:rsidRPr="00530EB8">
        <w:rPr>
          <w:lang w:val="en-US"/>
        </w:rPr>
        <w:t>B</w:t>
      </w:r>
      <w:r w:rsidRPr="00530EB8">
        <w:rPr>
          <w:rFonts w:eastAsia="MS Mincho"/>
          <w:lang w:val="en-US" w:eastAsia="ja-JP"/>
        </w:rPr>
        <w:t>eam failure occurs when the NW is no longer able to reach the UE with a control channel due to incorrect adjustment of the beams, as stated already in agreement #1. This was then clarified in agreement #2, to handle the case where the UE can be configured with several control channels, which the NW may use to reach the UE.</w:t>
      </w:r>
    </w:p>
    <w:p w14:paraId="498B2748" w14:textId="77777777" w:rsidR="00B34B69" w:rsidRDefault="00B34B69" w:rsidP="00B34B69">
      <w:pPr>
        <w:rPr>
          <w:rFonts w:eastAsia="MS Mincho"/>
          <w:lang w:eastAsia="ja-JP"/>
        </w:rPr>
      </w:pPr>
      <w:r w:rsidRPr="00530EB8">
        <w:rPr>
          <w:rFonts w:eastAsia="MS Mincho"/>
          <w:lang w:val="en-US" w:eastAsia="ja-JP"/>
        </w:rPr>
        <w:t xml:space="preserve">The similarities with radio link monitoring are striking, as highlighted in agreement #3, where it is stated that an out-of-sync indication is triggered when all RLM RS resources fall below a threshold. Here, every RLM RS maps to a configured control channel. </w:t>
      </w:r>
      <w:r>
        <w:rPr>
          <w:rFonts w:eastAsia="MS Mincho"/>
          <w:lang w:eastAsia="ja-JP"/>
        </w:rPr>
        <w:t>Hence, we observe</w:t>
      </w:r>
    </w:p>
    <w:p w14:paraId="18C28B68" w14:textId="77777777" w:rsidR="00B34B69" w:rsidRPr="00530EB8" w:rsidRDefault="00B34B69" w:rsidP="00B34B69">
      <w:pPr>
        <w:pStyle w:val="Observation"/>
        <w:overflowPunct/>
        <w:autoSpaceDE/>
        <w:autoSpaceDN/>
        <w:adjustRightInd/>
        <w:spacing w:after="200" w:line="276" w:lineRule="auto"/>
        <w:jc w:val="left"/>
        <w:textAlignment w:val="auto"/>
        <w:rPr>
          <w:lang w:val="en-US" w:eastAsia="ja-JP"/>
        </w:rPr>
      </w:pPr>
      <w:bookmarkStart w:id="3" w:name="_Toc492925189"/>
      <w:bookmarkStart w:id="4" w:name="_Toc494620135"/>
      <w:r w:rsidRPr="00530EB8">
        <w:rPr>
          <w:lang w:val="en-US" w:eastAsia="ja-JP"/>
        </w:rPr>
        <w:t>Beam failure detection and radio link monitoring both aim to discover the situation that the NW cannot reach the UE with a control channel (PDCCH) transmission. Both beam failure detection and out-of-sync indication for RLM require that all control channels fail.</w:t>
      </w:r>
      <w:bookmarkEnd w:id="3"/>
      <w:bookmarkEnd w:id="4"/>
      <w:r w:rsidRPr="00530EB8">
        <w:rPr>
          <w:lang w:val="en-US" w:eastAsia="ja-JP"/>
        </w:rPr>
        <w:t xml:space="preserve"> </w:t>
      </w:r>
    </w:p>
    <w:p w14:paraId="7A49A282" w14:textId="18D635B0" w:rsidR="00B34B69" w:rsidRPr="00530EB8" w:rsidRDefault="00B34B69" w:rsidP="00B34B69">
      <w:pPr>
        <w:rPr>
          <w:lang w:val="en-US"/>
        </w:rPr>
      </w:pPr>
      <w:r w:rsidRPr="00530EB8">
        <w:rPr>
          <w:rFonts w:eastAsia="MS Mincho"/>
          <w:lang w:val="en-US" w:eastAsia="ja-JP"/>
        </w:rPr>
        <w:t>For RLM, it was further agreed (agreement #4) to use BLER of a hypothetical PDCCH as the metric.</w:t>
      </w:r>
    </w:p>
    <w:p w14:paraId="044EEB75" w14:textId="7013A022" w:rsidR="00BA0A5D" w:rsidRDefault="00BA0A5D" w:rsidP="00B34B69">
      <w:pPr>
        <w:rPr>
          <w:lang w:val="en-US"/>
        </w:rPr>
      </w:pPr>
      <w:r>
        <w:rPr>
          <w:lang w:val="en-US"/>
        </w:rPr>
        <w:t xml:space="preserve">Since beam failure detection and RLM are </w:t>
      </w:r>
      <w:r>
        <w:rPr>
          <w:i/>
          <w:lang w:val="en-US"/>
        </w:rPr>
        <w:t xml:space="preserve">very </w:t>
      </w:r>
      <w:r>
        <w:rPr>
          <w:lang w:val="en-US"/>
        </w:rPr>
        <w:t>similar, it would seem natural to use the same quality criterion for beam failure detection. However, several companies ins</w:t>
      </w:r>
      <w:r w:rsidR="00222279">
        <w:rPr>
          <w:lang w:val="en-US"/>
        </w:rPr>
        <w:t>tead express the desire to base</w:t>
      </w:r>
      <w:r>
        <w:rPr>
          <w:lang w:val="en-US"/>
        </w:rPr>
        <w:t xml:space="preserve"> beam failure detection on measurements of RSRP. In our view, that would require that the agreement #1 is reverted, since RSRP cannot be mapped to control channel quality.  </w:t>
      </w:r>
    </w:p>
    <w:p w14:paraId="3F69E5FA" w14:textId="165A3CD2" w:rsidR="00BA0A5D" w:rsidRDefault="009D5B8C" w:rsidP="00B34B69">
      <w:pPr>
        <w:rPr>
          <w:lang w:val="en-US"/>
        </w:rPr>
      </w:pPr>
      <w:r>
        <w:rPr>
          <w:lang w:val="en-US"/>
        </w:rPr>
        <w:t>Technically, t</w:t>
      </w:r>
      <w:r w:rsidR="00BA0A5D">
        <w:rPr>
          <w:lang w:val="en-US"/>
        </w:rPr>
        <w:t xml:space="preserve">he use of RSRP as a </w:t>
      </w:r>
      <w:r>
        <w:rPr>
          <w:lang w:val="en-US"/>
        </w:rPr>
        <w:t>quality criterion would lead to a formidable tuning task in the network. Throughout the network, the RSRP threshold must be set to handle a variety of interference situations, which are also time-varying. Although beam recovery is designed to be fast, it should not be triggered as long as the NW maintains connection with the UE, since that would cause an interruption in the data transmission.</w:t>
      </w:r>
    </w:p>
    <w:p w14:paraId="1EDC14EA" w14:textId="25846E50" w:rsidR="00222279" w:rsidRDefault="00222279" w:rsidP="00222279">
      <w:pPr>
        <w:pStyle w:val="Observation"/>
        <w:rPr>
          <w:lang w:val="en-US"/>
        </w:rPr>
      </w:pPr>
      <w:bookmarkStart w:id="5" w:name="_Toc494620136"/>
      <w:r>
        <w:rPr>
          <w:rFonts w:eastAsia="MS Mincho"/>
          <w:lang w:val="en-US" w:eastAsia="ja-JP"/>
        </w:rPr>
        <w:t>Using RSRP for beam quality triggering would lead to a challenging tuning task.</w:t>
      </w:r>
      <w:bookmarkEnd w:id="5"/>
    </w:p>
    <w:p w14:paraId="7B90F63B" w14:textId="6006DBCA" w:rsidR="00B27A35" w:rsidRDefault="00B27A35" w:rsidP="00222279">
      <w:pPr>
        <w:rPr>
          <w:rFonts w:eastAsia="MS Mincho"/>
          <w:lang w:val="en-US" w:eastAsia="ja-JP"/>
        </w:rPr>
      </w:pPr>
      <w:r>
        <w:rPr>
          <w:rFonts w:eastAsia="MS Mincho"/>
          <w:lang w:val="en-US" w:eastAsia="ja-JP"/>
        </w:rPr>
        <w:t>In </w:t>
      </w:r>
      <w:r>
        <w:rPr>
          <w:rFonts w:eastAsia="MS Mincho"/>
          <w:lang w:val="en-US" w:eastAsia="ja-JP"/>
        </w:rPr>
        <w:fldChar w:fldCharType="begin"/>
      </w:r>
      <w:r>
        <w:rPr>
          <w:rFonts w:eastAsia="MS Mincho"/>
          <w:lang w:val="en-US" w:eastAsia="ja-JP"/>
        </w:rPr>
        <w:instrText xml:space="preserve"> REF _Ref494618806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xml:space="preserve">, we provide a detailed analysis about the interference situations where BLER of a hypothetical PDCCH and RSRP would lead to different triggering, using the discussion framework from </w:t>
      </w:r>
      <w:r>
        <w:rPr>
          <w:rFonts w:eastAsia="MS Mincho"/>
          <w:lang w:val="en-US" w:eastAsia="ja-JP"/>
        </w:rPr>
        <w:fldChar w:fldCharType="begin"/>
      </w:r>
      <w:r>
        <w:rPr>
          <w:rFonts w:eastAsia="MS Mincho"/>
          <w:lang w:val="en-US" w:eastAsia="ja-JP"/>
        </w:rPr>
        <w:instrText xml:space="preserve"> REF _Ref494466289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xml:space="preserve">. In that contribution, we demonstrate that RSRP may lead to unwanted behavior. </w:t>
      </w:r>
    </w:p>
    <w:p w14:paraId="57E43187" w14:textId="4A60B873" w:rsidR="00E62A30" w:rsidRDefault="009D5B8C" w:rsidP="00222279">
      <w:pPr>
        <w:rPr>
          <w:rFonts w:eastAsia="MS Mincho"/>
          <w:lang w:val="en-US" w:eastAsia="ja-JP"/>
        </w:rPr>
      </w:pPr>
      <w:r w:rsidRPr="00530EB8">
        <w:rPr>
          <w:rFonts w:eastAsia="MS Mincho"/>
          <w:lang w:val="en-US" w:eastAsia="ja-JP"/>
        </w:rPr>
        <w:t xml:space="preserve">The main motivation for using RSRP seems to be that it may easier to estimate: the RSRP is stable, whereas the interference varies quickly. </w:t>
      </w:r>
      <w:r>
        <w:rPr>
          <w:rFonts w:eastAsia="MS Mincho"/>
          <w:lang w:val="en-US" w:eastAsia="ja-JP"/>
        </w:rPr>
        <w:t xml:space="preserve">However, the fact that interference varies quickly only makes it more important to estimate. In situations where the </w:t>
      </w:r>
      <w:r w:rsidR="009B2916">
        <w:rPr>
          <w:rFonts w:eastAsia="MS Mincho"/>
          <w:lang w:val="en-US" w:eastAsia="ja-JP"/>
        </w:rPr>
        <w:t>interference varies, the use of RSRP may lead to incorrect triggering of beam failure, either too early or too late.</w:t>
      </w:r>
      <w:r>
        <w:rPr>
          <w:rFonts w:eastAsia="MS Mincho"/>
          <w:lang w:val="en-US" w:eastAsia="ja-JP"/>
        </w:rPr>
        <w:t xml:space="preserve"> </w:t>
      </w:r>
    </w:p>
    <w:p w14:paraId="432A6F8B" w14:textId="456896F3" w:rsidR="00E62A30" w:rsidRDefault="009B2916" w:rsidP="00E62A30">
      <w:pPr>
        <w:rPr>
          <w:rFonts w:eastAsia="MS Mincho"/>
          <w:lang w:val="en-US" w:eastAsia="ja-JP"/>
        </w:rPr>
      </w:pPr>
      <w:r>
        <w:rPr>
          <w:rFonts w:eastAsia="MS Mincho"/>
          <w:lang w:val="en-US" w:eastAsia="ja-JP"/>
        </w:rPr>
        <w:t xml:space="preserve">Another argument is that estimation of interference is more challenging than estimation of RSRP. To investigate this assumption, </w:t>
      </w:r>
      <w:r w:rsidR="00E62A30" w:rsidRPr="008475EE">
        <w:t xml:space="preserve">link simulations have been performed to </w:t>
      </w:r>
      <w:r w:rsidR="00E62A30">
        <w:t xml:space="preserve">investigate the accuracy of the RSRP and interference component of the SINR estimate. </w:t>
      </w:r>
    </w:p>
    <w:p w14:paraId="411FD66C" w14:textId="755174A5" w:rsidR="00E62A30" w:rsidRPr="00381F30" w:rsidRDefault="00E62A30" w:rsidP="00E62A30">
      <w:r>
        <w:fldChar w:fldCharType="begin"/>
      </w:r>
      <w:r w:rsidRPr="008475EE">
        <w:instrText xml:space="preserve"> REF _Ref492898824 \h </w:instrText>
      </w:r>
      <w:r>
        <w:fldChar w:fldCharType="separate"/>
      </w:r>
      <w:r w:rsidRPr="00381F30">
        <w:t xml:space="preserve">Figure </w:t>
      </w:r>
      <w:r w:rsidRPr="00381F30">
        <w:rPr>
          <w:noProof/>
        </w:rPr>
        <w:t>1</w:t>
      </w:r>
      <w:r>
        <w:fldChar w:fldCharType="end"/>
      </w:r>
      <w:r w:rsidRPr="008475EE">
        <w:t xml:space="preserve"> </w:t>
      </w:r>
      <w:r w:rsidR="00422B06">
        <w:t xml:space="preserve">depicts the absolute estimation error magnitude for SSRP and the I+N </w:t>
      </w:r>
      <w:r w:rsidRPr="008475EE">
        <w:t xml:space="preserve">when noise+interference is estimated on the SSB REs. The results were obtained for a moderately dispersive propagation channel with 300 ns RMS delay spread. The figure depicts the 50- and 75-percentiles of the </w:t>
      </w:r>
      <w:r w:rsidRPr="00422B06">
        <w:t>absolute SS-SINR estimation error</w:t>
      </w:r>
      <w:r w:rsidRPr="008475EE">
        <w:t xml:space="preserve"> magnitude in dB as a function of the true</w:t>
      </w:r>
      <w:r w:rsidR="00422B06">
        <w:t xml:space="preserve"> average SINR of the SSB symbol</w:t>
      </w:r>
      <w:r w:rsidRPr="008475EE">
        <w:t xml:space="preserve"> REs. 20 MHz carrier BW at 15 kHz subcarrier spacing was configured and the PSS and SSS fields at OFDM symbols 1 and 3 during the SSB were used for measurements. The channel estimation filter length in the F-domain was optimized for low-SINR operation. </w:t>
      </w:r>
    </w:p>
    <w:p w14:paraId="7D71CC9D" w14:textId="46F86136" w:rsidR="00E62A30" w:rsidRPr="008475EE" w:rsidRDefault="00422B06" w:rsidP="00E62A30">
      <w:r>
        <w:t>From Figure 1, it is clear that the estimation error of RSRP is larger than the estimation error of I+N. The estimation error of noise</w:t>
      </w:r>
      <w:r w:rsidR="00E62A30" w:rsidRPr="008475EE">
        <w:t xml:space="preserve">+interference </w:t>
      </w:r>
      <w:r>
        <w:t xml:space="preserve">depicted in Figure 1b is clearly smaller for the SNR range where beam failure is likely to occur. </w:t>
      </w:r>
      <w:r w:rsidR="00E62A30" w:rsidRPr="008475EE">
        <w:t>In the evaluation setup, a frequency-flat noise+interference component was used. While the absolute estimation inaccuracy may be increased when fading interference in introduced, the relative performance comparison of the SSB RS and dedicated RE approaches is not expected to change.</w:t>
      </w:r>
    </w:p>
    <w:p w14:paraId="11C3AC02" w14:textId="6246EB9D" w:rsidR="00E62A30" w:rsidRPr="00422B06" w:rsidRDefault="00E62A30" w:rsidP="00E62A30">
      <w:pPr>
        <w:rPr>
          <w:lang w:val="en-US"/>
        </w:rPr>
      </w:pPr>
      <w:r w:rsidRPr="008475EE">
        <w:lastRenderedPageBreak/>
        <w:t xml:space="preserve"> </w:t>
      </w:r>
      <w:r w:rsidR="00422B06">
        <w:rPr>
          <w:noProof/>
          <w:lang w:val="en-US" w:eastAsia="en-US"/>
        </w:rPr>
        <w:drawing>
          <wp:inline distT="0" distB="0" distL="0" distR="0" wp14:anchorId="517D330C" wp14:editId="3800B540">
            <wp:extent cx="2883573" cy="2160000"/>
            <wp:effectExtent l="0" t="0" r="0" b="0"/>
            <wp:docPr id="3" name="Picture 3" descr="C:\Users\eraclti\AppData\Local\Microsoft\Windows\Temporary Internet Files\Content.Word\rs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aclti\AppData\Local\Microsoft\Windows\Temporary Internet Files\Content.Word\rsr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573" cy="2160000"/>
                    </a:xfrm>
                    <a:prstGeom prst="rect">
                      <a:avLst/>
                    </a:prstGeom>
                    <a:noFill/>
                    <a:ln>
                      <a:noFill/>
                    </a:ln>
                  </pic:spPr>
                </pic:pic>
              </a:graphicData>
            </a:graphic>
          </wp:inline>
        </w:drawing>
      </w:r>
      <w:r w:rsidR="00422B06" w:rsidRPr="00422B06">
        <w:t xml:space="preserve"> </w:t>
      </w:r>
      <w:r w:rsidR="00422B06">
        <w:rPr>
          <w:noProof/>
          <w:lang w:val="en-US" w:eastAsia="en-US"/>
        </w:rPr>
        <w:drawing>
          <wp:inline distT="0" distB="0" distL="0" distR="0" wp14:anchorId="21FD89EC" wp14:editId="29FECD90">
            <wp:extent cx="2883575" cy="2160000"/>
            <wp:effectExtent l="0" t="0" r="0" b="0"/>
            <wp:docPr id="4" name="Picture 4" descr="C:\Users\eraclti\AppData\Local\Microsoft\Windows\Temporary Internet Files\Content.Word\impairm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clti\AppData\Local\Microsoft\Windows\Temporary Internet Files\Content.Word\impairment.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575" cy="2160000"/>
                    </a:xfrm>
                    <a:prstGeom prst="rect">
                      <a:avLst/>
                    </a:prstGeom>
                    <a:noFill/>
                    <a:ln>
                      <a:noFill/>
                    </a:ln>
                  </pic:spPr>
                </pic:pic>
              </a:graphicData>
            </a:graphic>
          </wp:inline>
        </w:drawing>
      </w:r>
    </w:p>
    <w:p w14:paraId="1AAA7DB4" w14:textId="77777777" w:rsidR="00E62A30" w:rsidRPr="008475EE" w:rsidRDefault="00E62A30" w:rsidP="00E62A30">
      <w:pPr>
        <w:pStyle w:val="Caption"/>
      </w:pPr>
      <w:bookmarkStart w:id="6" w:name="_Ref492898824"/>
      <w:r w:rsidRPr="008475EE">
        <w:t xml:space="preserve">Figure </w:t>
      </w:r>
      <w:r>
        <w:fldChar w:fldCharType="begin"/>
      </w:r>
      <w:r w:rsidRPr="008475EE">
        <w:instrText xml:space="preserve"> SEQ Figure \* ARABIC </w:instrText>
      </w:r>
      <w:r>
        <w:fldChar w:fldCharType="separate"/>
      </w:r>
      <w:r w:rsidRPr="008475EE">
        <w:rPr>
          <w:noProof/>
        </w:rPr>
        <w:t>1</w:t>
      </w:r>
      <w:r>
        <w:fldChar w:fldCharType="end"/>
      </w:r>
      <w:bookmarkEnd w:id="6"/>
      <w:r w:rsidRPr="008475EE">
        <w:t>. SS-SINR measurement performance evaluation.</w:t>
      </w:r>
    </w:p>
    <w:p w14:paraId="2E02A2F1" w14:textId="201937F2" w:rsidR="00E62A30" w:rsidRDefault="00E62A30" w:rsidP="00E62A30">
      <w:r w:rsidRPr="008475EE">
        <w:t>Summarizing the observations</w:t>
      </w:r>
      <w:r>
        <w:t xml:space="preserve"> in </w:t>
      </w:r>
      <w:r>
        <w:fldChar w:fldCharType="begin"/>
      </w:r>
      <w:r>
        <w:instrText xml:space="preserve"> REF _Ref492898824 \h </w:instrText>
      </w:r>
      <w:r>
        <w:fldChar w:fldCharType="separate"/>
      </w:r>
      <w:r w:rsidRPr="008475EE">
        <w:t xml:space="preserve">Figure </w:t>
      </w:r>
      <w:r w:rsidRPr="008475EE">
        <w:rPr>
          <w:noProof/>
        </w:rPr>
        <w:t>1</w:t>
      </w:r>
      <w:r>
        <w:fldChar w:fldCharType="end"/>
      </w:r>
      <w:r w:rsidRPr="008475EE">
        <w:t xml:space="preserve">, </w:t>
      </w:r>
      <w:r>
        <w:t xml:space="preserve">it cannot be concluded that it is more challenging to estimate interference. Instead, it would seem that the estimation error is dominated by the RSRP estimation error. </w:t>
      </w:r>
    </w:p>
    <w:p w14:paraId="1872D57C" w14:textId="4DB9DA5F" w:rsidR="00E62A30" w:rsidRDefault="00033F75" w:rsidP="00E62A30">
      <w:pPr>
        <w:pStyle w:val="Observation"/>
      </w:pPr>
      <w:bookmarkStart w:id="7" w:name="_Toc494620137"/>
      <w:r>
        <w:t>At SINR levels relevant for beam failure detection, it is more challenging to estimate RSRP than to estimate interference.</w:t>
      </w:r>
      <w:bookmarkEnd w:id="7"/>
    </w:p>
    <w:p w14:paraId="14814E14" w14:textId="330C6911" w:rsidR="009D5B8C" w:rsidRDefault="00033F75" w:rsidP="009D5B8C">
      <w:pPr>
        <w:rPr>
          <w:rFonts w:eastAsia="MS Mincho"/>
          <w:lang w:val="en-US" w:eastAsia="ja-JP"/>
        </w:rPr>
      </w:pPr>
      <w:r>
        <w:rPr>
          <w:rFonts w:eastAsia="MS Mincho"/>
          <w:lang w:val="en-US" w:eastAsia="ja-JP"/>
        </w:rPr>
        <w:t xml:space="preserve">Yet another argument is that the </w:t>
      </w:r>
      <w:r w:rsidR="009D5B8C" w:rsidRPr="00530EB8">
        <w:rPr>
          <w:rFonts w:eastAsia="MS Mincho"/>
          <w:lang w:val="en-US" w:eastAsia="ja-JP"/>
        </w:rPr>
        <w:t xml:space="preserve">UE could </w:t>
      </w:r>
      <w:r>
        <w:rPr>
          <w:rFonts w:eastAsia="MS Mincho"/>
          <w:lang w:val="en-US" w:eastAsia="ja-JP"/>
        </w:rPr>
        <w:t xml:space="preserve">discover changes in RSRP quicker than </w:t>
      </w:r>
      <w:r w:rsidR="00DB49D0">
        <w:rPr>
          <w:rFonts w:eastAsia="MS Mincho"/>
          <w:lang w:val="en-US" w:eastAsia="ja-JP"/>
        </w:rPr>
        <w:t xml:space="preserve">it would discover changes in </w:t>
      </w:r>
      <w:r>
        <w:rPr>
          <w:rFonts w:eastAsia="MS Mincho"/>
          <w:lang w:val="en-US" w:eastAsia="ja-JP"/>
        </w:rPr>
        <w:t xml:space="preserve">SINR. </w:t>
      </w:r>
      <w:r w:rsidR="00703309">
        <w:rPr>
          <w:rFonts w:eastAsia="MS Mincho"/>
          <w:lang w:val="en-US" w:eastAsia="ja-JP"/>
        </w:rPr>
        <w:t xml:space="preserve">As an </w:t>
      </w:r>
      <w:r>
        <w:rPr>
          <w:rFonts w:eastAsia="MS Mincho"/>
          <w:lang w:val="en-US" w:eastAsia="ja-JP"/>
        </w:rPr>
        <w:t xml:space="preserve">indication that SINR estimation is </w:t>
      </w:r>
      <w:r w:rsidR="00703309">
        <w:rPr>
          <w:rFonts w:eastAsia="MS Mincho"/>
          <w:lang w:val="en-US" w:eastAsia="ja-JP"/>
        </w:rPr>
        <w:t xml:space="preserve">slow was that for RLM, the UE should indicate OOS if the radio quality </w:t>
      </w:r>
      <w:r w:rsidR="00703309">
        <w:t xml:space="preserve">estimated </w:t>
      </w:r>
      <w:r w:rsidR="00703309">
        <w:rPr>
          <w:rFonts w:eastAsia="?? ??"/>
        </w:rPr>
        <w:t>over the last 200 ms period</w:t>
      </w:r>
      <w:r w:rsidR="00703309">
        <w:t xml:space="preserve"> </w:t>
      </w:r>
      <w:r w:rsidR="00703309">
        <w:rPr>
          <w:rFonts w:eastAsia="?? ??"/>
        </w:rPr>
        <w:t>becomes worse than the threshold Q</w:t>
      </w:r>
      <w:r w:rsidR="00703309">
        <w:rPr>
          <w:rFonts w:eastAsia="?? ??"/>
          <w:vertAlign w:val="subscript"/>
        </w:rPr>
        <w:t>out</w:t>
      </w:r>
      <w:r w:rsidR="00703309">
        <w:rPr>
          <w:rFonts w:eastAsia="MS Mincho"/>
          <w:lang w:val="en-US" w:eastAsia="ja-JP"/>
        </w:rPr>
        <w:t xml:space="preserve"> </w:t>
      </w:r>
      <w:r w:rsidR="00DB49D0">
        <w:rPr>
          <w:rFonts w:eastAsia="MS Mincho"/>
          <w:lang w:val="en-US" w:eastAsia="ja-JP"/>
        </w:rPr>
        <w:fldChar w:fldCharType="begin"/>
      </w:r>
      <w:r w:rsidR="00DB49D0">
        <w:rPr>
          <w:rFonts w:eastAsia="MS Mincho"/>
          <w:lang w:val="en-US" w:eastAsia="ja-JP"/>
        </w:rPr>
        <w:instrText xml:space="preserve"> REF _Ref494282075 \r \h </w:instrText>
      </w:r>
      <w:r w:rsidR="00DB49D0">
        <w:rPr>
          <w:rFonts w:eastAsia="MS Mincho"/>
          <w:lang w:val="en-US" w:eastAsia="ja-JP"/>
        </w:rPr>
      </w:r>
      <w:r w:rsidR="00DB49D0">
        <w:rPr>
          <w:rFonts w:eastAsia="MS Mincho"/>
          <w:lang w:val="en-US" w:eastAsia="ja-JP"/>
        </w:rPr>
        <w:fldChar w:fldCharType="separate"/>
      </w:r>
      <w:r w:rsidR="00DB49D0">
        <w:rPr>
          <w:rFonts w:eastAsia="MS Mincho"/>
          <w:lang w:val="en-US" w:eastAsia="ja-JP"/>
        </w:rPr>
        <w:t>[1]</w:t>
      </w:r>
      <w:r w:rsidR="00DB49D0">
        <w:rPr>
          <w:rFonts w:eastAsia="MS Mincho"/>
          <w:lang w:val="en-US" w:eastAsia="ja-JP"/>
        </w:rPr>
        <w:fldChar w:fldCharType="end"/>
      </w:r>
      <w:r w:rsidR="00DB49D0">
        <w:rPr>
          <w:rFonts w:eastAsia="MS Mincho"/>
          <w:lang w:val="en-US" w:eastAsia="ja-JP"/>
        </w:rPr>
        <w:t xml:space="preserve">. However, the motivation for the measurement period is that the UE should be able to </w:t>
      </w:r>
      <w:r w:rsidR="00DB49D0" w:rsidRPr="00DB49D0">
        <w:rPr>
          <w:rFonts w:eastAsia="MS Mincho"/>
          <w:i/>
          <w:lang w:val="en-US" w:eastAsia="ja-JP"/>
        </w:rPr>
        <w:t>average out the fast fading</w:t>
      </w:r>
      <w:r w:rsidR="00DB49D0">
        <w:rPr>
          <w:rFonts w:eastAsia="MS Mincho"/>
          <w:lang w:val="en-US" w:eastAsia="ja-JP"/>
        </w:rPr>
        <w:t>. Hence, there is no reason to believe that the measurem</w:t>
      </w:r>
      <w:r w:rsidR="00B27A35">
        <w:rPr>
          <w:rFonts w:eastAsia="MS Mincho"/>
          <w:lang w:val="en-US" w:eastAsia="ja-JP"/>
        </w:rPr>
        <w:t>ent period can be any shorter if</w:t>
      </w:r>
      <w:r w:rsidR="00DB49D0">
        <w:rPr>
          <w:rFonts w:eastAsia="MS Mincho"/>
          <w:lang w:val="en-US" w:eastAsia="ja-JP"/>
        </w:rPr>
        <w:t xml:space="preserve"> the triggering is based on RSRP instead of SINR: the need to filter out fast fading remains if RSRP is used. </w:t>
      </w:r>
    </w:p>
    <w:p w14:paraId="23D3CE28" w14:textId="4209A9E3" w:rsidR="00A34F2B" w:rsidRDefault="00A34F2B" w:rsidP="00B34B69">
      <w:pPr>
        <w:rPr>
          <w:rFonts w:eastAsia="MS Mincho"/>
          <w:lang w:val="en-US" w:eastAsia="ja-JP"/>
        </w:rPr>
      </w:pPr>
      <w:r>
        <w:rPr>
          <w:rFonts w:eastAsia="MS Mincho"/>
          <w:lang w:val="en-US" w:eastAsia="ja-JP"/>
        </w:rPr>
        <w:t>Having taken all these issues into account, we still see that beam recovery would be a useful feature if the beam failure detection would be based on the BLER of a hypothetical PDCCH. In contrast, if the detection would be based on RSRP, it is questionable if the beam recovery feature is at all useful. Hence, we propose</w:t>
      </w:r>
    </w:p>
    <w:p w14:paraId="28D82E3C" w14:textId="622E8FB3" w:rsidR="00A34F2B" w:rsidRPr="00482F3A" w:rsidRDefault="00482F3A" w:rsidP="00B34B69">
      <w:pPr>
        <w:pStyle w:val="Proposal"/>
        <w:rPr>
          <w:rFonts w:eastAsia="MS Mincho"/>
          <w:lang w:val="en-US" w:eastAsia="ja-JP"/>
        </w:rPr>
      </w:pPr>
      <w:bookmarkStart w:id="8" w:name="_Toc494292739"/>
      <w:bookmarkStart w:id="9" w:name="_Toc494311981"/>
      <w:bookmarkStart w:id="10" w:name="_Toc494312704"/>
      <w:bookmarkStart w:id="11" w:name="_Toc494373216"/>
      <w:bookmarkStart w:id="12" w:name="_Toc494619928"/>
      <w:bookmarkStart w:id="13" w:name="_Toc494620127"/>
      <w:r>
        <w:rPr>
          <w:rFonts w:eastAsia="MS Mincho"/>
          <w:lang w:val="en-US" w:eastAsia="ja-JP"/>
        </w:rPr>
        <w:t>The BLER of a hypothetical PDCCH is used as the quality measure of the beam quality RS, and in-sync and out-of-sync indications are used, like the radio link monitoring procedure.</w:t>
      </w:r>
      <w:bookmarkEnd w:id="8"/>
      <w:bookmarkEnd w:id="9"/>
      <w:bookmarkEnd w:id="10"/>
      <w:bookmarkEnd w:id="11"/>
      <w:bookmarkEnd w:id="12"/>
      <w:bookmarkEnd w:id="13"/>
    </w:p>
    <w:p w14:paraId="32FC28E8" w14:textId="62CA64E3" w:rsidR="00BA0A5D" w:rsidRDefault="00482F3A" w:rsidP="00B34B69">
      <w:pPr>
        <w:rPr>
          <w:lang w:val="en-US"/>
        </w:rPr>
      </w:pPr>
      <w:r>
        <w:rPr>
          <w:rFonts w:eastAsia="MS Mincho"/>
          <w:lang w:val="en-US" w:eastAsia="ja-JP"/>
        </w:rPr>
        <w:t>O</w:t>
      </w:r>
      <w:r w:rsidR="00A34F2B">
        <w:rPr>
          <w:rFonts w:eastAsia="MS Mincho"/>
          <w:lang w:val="en-US" w:eastAsia="ja-JP"/>
        </w:rPr>
        <w:t xml:space="preserve">ne </w:t>
      </w:r>
      <w:r w:rsidR="00A34F2B" w:rsidRPr="00530EB8">
        <w:rPr>
          <w:rFonts w:eastAsia="MS Mincho"/>
          <w:lang w:val="en-US" w:eastAsia="ja-JP"/>
        </w:rPr>
        <w:t>issue that is raised regarding the us</w:t>
      </w:r>
      <w:r w:rsidR="00A34F2B">
        <w:rPr>
          <w:rFonts w:eastAsia="MS Mincho"/>
          <w:lang w:val="en-US" w:eastAsia="ja-JP"/>
        </w:rPr>
        <w:t>e of BLER of a hypothetical PDCCH</w:t>
      </w:r>
      <w:r w:rsidR="00A34F2B" w:rsidRPr="00530EB8">
        <w:rPr>
          <w:rFonts w:eastAsia="MS Mincho"/>
          <w:lang w:val="en-US" w:eastAsia="ja-JP"/>
        </w:rPr>
        <w:t xml:space="preserve"> as a metric is complexity: RSRP would be easier to estimate than SINR. Here we note that the UE is required to estimate the BLER of a hypothetical</w:t>
      </w:r>
      <w:r w:rsidR="00A34F2B">
        <w:rPr>
          <w:rFonts w:eastAsia="MS Mincho"/>
          <w:lang w:val="en-US" w:eastAsia="ja-JP"/>
        </w:rPr>
        <w:t xml:space="preserve"> PDCCH</w:t>
      </w:r>
      <w:r w:rsidR="00A34F2B" w:rsidRPr="00530EB8">
        <w:rPr>
          <w:rFonts w:eastAsia="MS Mincho"/>
          <w:lang w:val="en-US" w:eastAsia="ja-JP"/>
        </w:rPr>
        <w:t xml:space="preserve"> for the purpose of RLM, and it makes much sense to reuse these estimates also for beam failure detection, at least when CSI-RS is used for RLM. </w:t>
      </w:r>
      <w:r w:rsidR="00A34F2B">
        <w:rPr>
          <w:rFonts w:eastAsia="MS Mincho"/>
          <w:lang w:eastAsia="ja-JP"/>
        </w:rPr>
        <w:t>Hence, we propose</w:t>
      </w:r>
    </w:p>
    <w:p w14:paraId="27A34043" w14:textId="77777777" w:rsidR="00A34F2B" w:rsidRPr="00530EB8" w:rsidRDefault="00A34F2B" w:rsidP="00A34F2B">
      <w:pPr>
        <w:pStyle w:val="Proposal"/>
        <w:overflowPunct/>
        <w:autoSpaceDE/>
        <w:autoSpaceDN/>
        <w:adjustRightInd/>
        <w:spacing w:after="200" w:line="276" w:lineRule="auto"/>
        <w:jc w:val="left"/>
        <w:textAlignment w:val="auto"/>
        <w:rPr>
          <w:lang w:val="en-US" w:eastAsia="ja-JP"/>
        </w:rPr>
      </w:pPr>
      <w:bookmarkStart w:id="14" w:name="_Toc492925194"/>
      <w:bookmarkStart w:id="15" w:name="_Toc494292740"/>
      <w:bookmarkStart w:id="16" w:name="_Toc494311982"/>
      <w:bookmarkStart w:id="17" w:name="_Toc494312705"/>
      <w:bookmarkStart w:id="18" w:name="_Toc494373217"/>
      <w:bookmarkStart w:id="19" w:name="_Toc494619929"/>
      <w:bookmarkStart w:id="20" w:name="_Toc494620128"/>
      <w:r w:rsidRPr="00530EB8">
        <w:rPr>
          <w:lang w:val="en-US" w:eastAsia="ja-JP"/>
        </w:rPr>
        <w:t>When CSI-RS is used for radio link monitoring, beam failure detection is performed on that same CSI-RS, and the same indications are used for beam failure detection.</w:t>
      </w:r>
      <w:bookmarkEnd w:id="14"/>
      <w:bookmarkEnd w:id="15"/>
      <w:bookmarkEnd w:id="16"/>
      <w:bookmarkEnd w:id="17"/>
      <w:bookmarkEnd w:id="18"/>
      <w:bookmarkEnd w:id="19"/>
      <w:bookmarkEnd w:id="20"/>
    </w:p>
    <w:p w14:paraId="006E1CA2" w14:textId="77777777" w:rsidR="00482F3A" w:rsidRPr="00530EB8" w:rsidRDefault="00482F3A" w:rsidP="00482F3A">
      <w:pPr>
        <w:rPr>
          <w:rFonts w:eastAsia="MS Mincho"/>
          <w:lang w:val="en-US" w:eastAsia="ja-JP"/>
        </w:rPr>
      </w:pPr>
      <w:r w:rsidRPr="00530EB8">
        <w:rPr>
          <w:rFonts w:eastAsia="MS Mincho"/>
          <w:lang w:val="en-US" w:eastAsia="ja-JP"/>
        </w:rPr>
        <w:t>Since different actions are taken as a result of beam failure detection and radio link monitoring, the procedures need to be controlled using different parameters. E.g., beam failure can be detected when a certain number of out-of-sync indications has been generated, whereas the corresponding action in the RLM procedure (start of the T310 timer) can occur when another (larger) number of out-of-sync indications have been generated.</w:t>
      </w:r>
    </w:p>
    <w:p w14:paraId="1B4D2F65" w14:textId="77777777" w:rsidR="00482F3A" w:rsidRPr="00530EB8" w:rsidRDefault="00482F3A" w:rsidP="00482F3A">
      <w:pPr>
        <w:pStyle w:val="Observation"/>
        <w:overflowPunct/>
        <w:autoSpaceDE/>
        <w:autoSpaceDN/>
        <w:adjustRightInd/>
        <w:spacing w:after="200" w:line="276" w:lineRule="auto"/>
        <w:jc w:val="left"/>
        <w:textAlignment w:val="auto"/>
        <w:rPr>
          <w:lang w:val="en-US" w:eastAsia="ja-JP"/>
        </w:rPr>
      </w:pPr>
      <w:bookmarkStart w:id="21" w:name="_Toc492925191"/>
      <w:bookmarkStart w:id="22" w:name="_Toc494620138"/>
      <w:r w:rsidRPr="00530EB8">
        <w:rPr>
          <w:lang w:val="en-US" w:eastAsia="ja-JP"/>
        </w:rPr>
        <w:t>Since beam failure detection and radio link monitoring are controlled using different parameters, the network can control the procedures separately.</w:t>
      </w:r>
      <w:bookmarkEnd w:id="21"/>
      <w:bookmarkEnd w:id="22"/>
    </w:p>
    <w:p w14:paraId="5D00EAB6" w14:textId="33FBA3AB" w:rsidR="00A34F2B" w:rsidRDefault="00482F3A" w:rsidP="00482F3A">
      <w:pPr>
        <w:pStyle w:val="Heading2"/>
        <w:rPr>
          <w:lang w:val="en-US"/>
        </w:rPr>
      </w:pPr>
      <w:r>
        <w:rPr>
          <w:lang w:val="en-US"/>
        </w:rPr>
        <w:lastRenderedPageBreak/>
        <w:t xml:space="preserve">New candidate beam identification </w:t>
      </w:r>
    </w:p>
    <w:p w14:paraId="0CCFBD3E" w14:textId="736F89FE" w:rsidR="00482F3A" w:rsidRPr="00530EB8" w:rsidRDefault="00482F3A" w:rsidP="00482F3A">
      <w:pPr>
        <w:rPr>
          <w:rFonts w:eastAsia="MS Mincho"/>
          <w:lang w:val="en-US" w:eastAsia="ja-JP"/>
        </w:rPr>
      </w:pPr>
      <w:r>
        <w:rPr>
          <w:rFonts w:eastAsia="MS Mincho"/>
          <w:lang w:val="en-US" w:eastAsia="ja-JP"/>
        </w:rPr>
        <w:t>The important agreement #4</w:t>
      </w:r>
      <w:r w:rsidRPr="00530EB8">
        <w:rPr>
          <w:rFonts w:eastAsia="MS Mincho"/>
          <w:lang w:val="en-US" w:eastAsia="ja-JP"/>
        </w:rPr>
        <w:t xml:space="preserve"> clarifies that the UE may use either the SS block or a CSI-RS to identify new beams, whereas the combination of SS block and CSI-RS is FFS. To provide further clarification regarding the use of the candidate beam identification RSs, we propose the following:</w:t>
      </w:r>
    </w:p>
    <w:p w14:paraId="189B9E76" w14:textId="77777777" w:rsidR="00482F3A" w:rsidRPr="00530EB8" w:rsidRDefault="00482F3A" w:rsidP="00482F3A">
      <w:pPr>
        <w:pStyle w:val="Proposal"/>
        <w:overflowPunct/>
        <w:autoSpaceDE/>
        <w:autoSpaceDN/>
        <w:adjustRightInd/>
        <w:spacing w:after="200" w:line="276" w:lineRule="auto"/>
        <w:jc w:val="left"/>
        <w:textAlignment w:val="auto"/>
        <w:rPr>
          <w:lang w:val="en-US" w:eastAsia="ja-JP"/>
        </w:rPr>
      </w:pPr>
      <w:bookmarkStart w:id="23" w:name="_Toc492925195"/>
      <w:bookmarkStart w:id="24" w:name="_Toc494292741"/>
      <w:bookmarkStart w:id="25" w:name="_Toc494311983"/>
      <w:bookmarkStart w:id="26" w:name="_Toc494312706"/>
      <w:bookmarkStart w:id="27" w:name="_Toc494373218"/>
      <w:bookmarkStart w:id="28" w:name="_Toc494619930"/>
      <w:bookmarkStart w:id="29" w:name="_Toc494620129"/>
      <w:r w:rsidRPr="00530EB8">
        <w:rPr>
          <w:lang w:val="en-US" w:eastAsia="ja-JP"/>
        </w:rPr>
        <w:t>In Release-15, the UE can be configured to use either the SS block or CSI-RS for candidate beam identification</w:t>
      </w:r>
      <w:r>
        <w:rPr>
          <w:lang w:val="en-US" w:eastAsia="ja-JP"/>
        </w:rPr>
        <w:t>, whereas the combined use of SS block and CSI-RS is not supported in Release-15</w:t>
      </w:r>
      <w:r w:rsidRPr="00530EB8">
        <w:rPr>
          <w:lang w:val="en-US" w:eastAsia="ja-JP"/>
        </w:rPr>
        <w:t>.</w:t>
      </w:r>
      <w:bookmarkEnd w:id="23"/>
      <w:bookmarkEnd w:id="24"/>
      <w:bookmarkEnd w:id="25"/>
      <w:bookmarkEnd w:id="26"/>
      <w:bookmarkEnd w:id="27"/>
      <w:bookmarkEnd w:id="28"/>
      <w:bookmarkEnd w:id="29"/>
      <w:r w:rsidRPr="00530EB8">
        <w:rPr>
          <w:lang w:val="en-US" w:eastAsia="ja-JP"/>
        </w:rPr>
        <w:t xml:space="preserve"> </w:t>
      </w:r>
    </w:p>
    <w:p w14:paraId="012362B6" w14:textId="1C74FDA8" w:rsidR="00482F3A" w:rsidRPr="00530EB8" w:rsidRDefault="00482F3A" w:rsidP="00482F3A">
      <w:pPr>
        <w:rPr>
          <w:rFonts w:eastAsia="MS Mincho"/>
          <w:lang w:val="en-US" w:eastAsia="ja-JP"/>
        </w:rPr>
      </w:pPr>
      <w:r w:rsidRPr="00530EB8">
        <w:rPr>
          <w:rFonts w:eastAsia="MS Mincho"/>
          <w:lang w:val="en-US" w:eastAsia="ja-JP"/>
        </w:rPr>
        <w:t>Hence, we propose that the combined use of SS block and CSI-RS is not supported in Release-15.</w:t>
      </w:r>
    </w:p>
    <w:p w14:paraId="558D5068" w14:textId="77777777" w:rsidR="00482F3A" w:rsidRDefault="00482F3A" w:rsidP="00482F3A">
      <w:pPr>
        <w:pStyle w:val="Heading2"/>
        <w:rPr>
          <w:rFonts w:eastAsia="MS Mincho"/>
          <w:lang w:val="en-US" w:eastAsia="ja-JP"/>
        </w:rPr>
      </w:pPr>
      <w:r w:rsidRPr="008C5199">
        <w:rPr>
          <w:rFonts w:eastAsia="MS Mincho"/>
          <w:lang w:val="en-US" w:eastAsia="ja-JP"/>
        </w:rPr>
        <w:t>Beam failure recovery request transmission</w:t>
      </w:r>
    </w:p>
    <w:p w14:paraId="2A17D868" w14:textId="77777777" w:rsidR="00482F3A" w:rsidRPr="00E1511C" w:rsidRDefault="00482F3A" w:rsidP="00482F3A">
      <w:pPr>
        <w:rPr>
          <w:rFonts w:eastAsia="MS Mincho"/>
          <w:lang w:val="en-US" w:eastAsia="ja-JP"/>
        </w:rPr>
      </w:pPr>
      <w:r w:rsidRPr="00E1511C">
        <w:rPr>
          <w:rFonts w:eastAsia="MS Mincho"/>
          <w:lang w:val="en-US" w:eastAsia="ja-JP"/>
        </w:rPr>
        <w:t>Once the UE has identified a new candidate beam, it sends a beam failure recovery request in the resource configured by the network. In RAN1#89, it was agreed that NR will support the following channels to transmit the beam recovery request:</w:t>
      </w:r>
    </w:p>
    <w:p w14:paraId="6FD5DD0E" w14:textId="77777777" w:rsidR="00482F3A" w:rsidRPr="00E1511C" w:rsidRDefault="00482F3A" w:rsidP="00482F3A">
      <w:pPr>
        <w:numPr>
          <w:ilvl w:val="0"/>
          <w:numId w:val="31"/>
        </w:numPr>
        <w:overflowPunct/>
        <w:autoSpaceDE/>
        <w:autoSpaceDN/>
        <w:adjustRightInd/>
        <w:spacing w:after="0" w:line="276" w:lineRule="auto"/>
        <w:jc w:val="left"/>
        <w:textAlignment w:val="auto"/>
        <w:rPr>
          <w:rFonts w:eastAsia="MS Mincho"/>
          <w:lang w:val="en-US" w:eastAsia="ja-JP"/>
        </w:rPr>
      </w:pPr>
      <w:r w:rsidRPr="00E1511C">
        <w:rPr>
          <w:rFonts w:eastAsia="MS Mincho"/>
          <w:lang w:val="en-US" w:eastAsia="ja-JP"/>
        </w:rPr>
        <w:t>Non-contention based channel based on PRACH, which uses a resource orthogonal to resources of other PRACH transmissions, at least for the FDM case</w:t>
      </w:r>
    </w:p>
    <w:p w14:paraId="2DF6F383" w14:textId="2345CAA8" w:rsidR="00A34F2B" w:rsidRPr="00334921" w:rsidRDefault="00482F3A" w:rsidP="00B34B69">
      <w:pPr>
        <w:numPr>
          <w:ilvl w:val="0"/>
          <w:numId w:val="31"/>
        </w:numPr>
        <w:overflowPunct/>
        <w:autoSpaceDE/>
        <w:autoSpaceDN/>
        <w:adjustRightInd/>
        <w:spacing w:after="0" w:line="276" w:lineRule="auto"/>
        <w:jc w:val="left"/>
        <w:textAlignment w:val="auto"/>
        <w:rPr>
          <w:rFonts w:eastAsia="MS Mincho"/>
          <w:lang w:eastAsia="ja-JP"/>
        </w:rPr>
      </w:pPr>
      <w:r w:rsidRPr="009A71D5">
        <w:rPr>
          <w:rFonts w:eastAsia="MS Mincho"/>
          <w:lang w:eastAsia="ja-JP"/>
        </w:rPr>
        <w:t>PUCCH</w:t>
      </w:r>
    </w:p>
    <w:p w14:paraId="05284547" w14:textId="6C2501D0" w:rsidR="00482F3A" w:rsidRDefault="00265E15" w:rsidP="00B34B69">
      <w:pPr>
        <w:rPr>
          <w:lang w:val="en-US"/>
        </w:rPr>
      </w:pPr>
      <w:r>
        <w:rPr>
          <w:lang w:val="en-US"/>
        </w:rPr>
        <w:t xml:space="preserve">In agreement #5, </w:t>
      </w:r>
      <w:r w:rsidR="00112B57">
        <w:rPr>
          <w:lang w:val="en-US"/>
        </w:rPr>
        <w:t xml:space="preserve">a direct association between CSI-RS and the PRACH resource is introduced. To benefit fully from such an association, the </w:t>
      </w:r>
      <w:r w:rsidR="001B1B8B">
        <w:rPr>
          <w:lang w:val="en-US"/>
        </w:rPr>
        <w:t xml:space="preserve">Rx beam of the gNB should have the same beam width as the CSI-RS Tx beam. With the current assumptions about how the PRACH can be transmitted (FDM or CDM with “other PRACH”), it is not possible to receive the PRACH using narrower Rx beams than the SS beams. To be able to use Rx beams with similar beam widths as the corresponding CSI-RS beams, a PRACH allocation that is TDM with the “other PRACH” must be </w:t>
      </w:r>
      <w:r w:rsidR="00527D2C">
        <w:rPr>
          <w:lang w:val="en-US"/>
        </w:rPr>
        <w:t>supported. This essentially means that we lift the somewhat artificial limitations on the allocation of the beam recovery request signal. Hence, we propose</w:t>
      </w:r>
    </w:p>
    <w:p w14:paraId="63126E15" w14:textId="77777777" w:rsidR="00527D2C" w:rsidRDefault="00527D2C" w:rsidP="00527D2C">
      <w:pPr>
        <w:pStyle w:val="Proposal"/>
        <w:overflowPunct/>
        <w:autoSpaceDE/>
        <w:autoSpaceDN/>
        <w:adjustRightInd/>
        <w:spacing w:after="200" w:line="276" w:lineRule="auto"/>
        <w:jc w:val="left"/>
        <w:textAlignment w:val="auto"/>
        <w:rPr>
          <w:rFonts w:eastAsia="MS Mincho"/>
          <w:lang w:val="en-US" w:eastAsia="ja-JP"/>
        </w:rPr>
      </w:pPr>
      <w:bookmarkStart w:id="30" w:name="_Ref484785087"/>
      <w:bookmarkStart w:id="31" w:name="_Toc490228671"/>
      <w:bookmarkStart w:id="32" w:name="_Toc494312707"/>
      <w:bookmarkStart w:id="33" w:name="_Toc494373219"/>
      <w:bookmarkStart w:id="34" w:name="_Toc494619931"/>
      <w:bookmarkStart w:id="35" w:name="_Toc494620130"/>
      <w:r>
        <w:rPr>
          <w:rFonts w:eastAsia="MS Mincho"/>
          <w:lang w:val="en-US" w:eastAsia="ja-JP"/>
        </w:rPr>
        <w:t>For the purpose of beam recovery signal transmission, the UE will be provided with a PRACH preamble, a time allocation relative to the beam identification RS, and a frequency allocation.</w:t>
      </w:r>
      <w:bookmarkEnd w:id="30"/>
      <w:bookmarkEnd w:id="31"/>
      <w:bookmarkEnd w:id="32"/>
      <w:bookmarkEnd w:id="33"/>
      <w:bookmarkEnd w:id="34"/>
      <w:bookmarkEnd w:id="35"/>
      <w:r>
        <w:rPr>
          <w:rFonts w:eastAsia="MS Mincho"/>
          <w:lang w:val="en-US" w:eastAsia="ja-JP"/>
        </w:rPr>
        <w:t xml:space="preserve"> </w:t>
      </w:r>
    </w:p>
    <w:p w14:paraId="0885D5EF" w14:textId="683C9E46" w:rsidR="0053047D" w:rsidRDefault="00334921" w:rsidP="00112B57">
      <w:pPr>
        <w:spacing w:after="0"/>
        <w:rPr>
          <w:lang w:val="en-US"/>
        </w:rPr>
      </w:pPr>
      <w:r>
        <w:rPr>
          <w:rFonts w:eastAsia="MS Mincho"/>
          <w:lang w:val="en-US" w:eastAsia="ja-JP"/>
        </w:rPr>
        <w:t xml:space="preserve">As transmission of the beam recovery request bears many similarities to the </w:t>
      </w:r>
      <w:r w:rsidR="00007B8C">
        <w:rPr>
          <w:rFonts w:eastAsia="MS Mincho"/>
          <w:lang w:val="en-US" w:eastAsia="ja-JP"/>
        </w:rPr>
        <w:t xml:space="preserve">contention-free </w:t>
      </w:r>
      <w:r>
        <w:rPr>
          <w:rFonts w:eastAsia="MS Mincho"/>
          <w:lang w:val="en-US" w:eastAsia="ja-JP"/>
        </w:rPr>
        <w:t>RACH procedure, there is good reason to reuse as much as possibl</w:t>
      </w:r>
      <w:r w:rsidR="00007B8C">
        <w:rPr>
          <w:rFonts w:eastAsia="MS Mincho"/>
          <w:lang w:val="en-US" w:eastAsia="ja-JP"/>
        </w:rPr>
        <w:t>e of the procedure details for the transmission of the PRACH preamble, i.e., Msg1</w:t>
      </w:r>
      <w:r>
        <w:rPr>
          <w:rFonts w:eastAsia="MS Mincho"/>
          <w:lang w:val="en-US" w:eastAsia="ja-JP"/>
        </w:rPr>
        <w:t>.</w:t>
      </w:r>
      <w:r w:rsidR="00007B8C">
        <w:rPr>
          <w:rFonts w:eastAsia="MS Mincho"/>
          <w:lang w:val="en-US" w:eastAsia="ja-JP"/>
        </w:rPr>
        <w:t xml:space="preserve"> Such procedure details include, e.g., the power control mechanism, and the number of re-transmissions. Note that the fact that we reuse the procedure details from random access does not mean that the parameter values need to be the same: e.g., the</w:t>
      </w:r>
      <w:r w:rsidR="0053047D" w:rsidRPr="0053047D">
        <w:t xml:space="preserve"> </w:t>
      </w:r>
      <w:r w:rsidR="0053047D">
        <w:t>p</w:t>
      </w:r>
      <w:r w:rsidR="0053047D" w:rsidRPr="0053047D">
        <w:rPr>
          <w:rFonts w:eastAsia="MS Mincho"/>
          <w:lang w:val="en-US" w:eastAsia="ja-JP"/>
        </w:rPr>
        <w:t>owerRampingParameters</w:t>
      </w:r>
      <w:r w:rsidR="00007B8C">
        <w:rPr>
          <w:rFonts w:eastAsia="MS Mincho"/>
          <w:lang w:val="en-US" w:eastAsia="ja-JP"/>
        </w:rPr>
        <w:t xml:space="preserve"> </w:t>
      </w:r>
      <w:r w:rsidR="0053047D">
        <w:rPr>
          <w:rFonts w:eastAsia="MS Mincho"/>
          <w:lang w:val="en-US" w:eastAsia="ja-JP"/>
        </w:rPr>
        <w:t xml:space="preserve">of the </w:t>
      </w:r>
      <w:r w:rsidR="00007B8C">
        <w:rPr>
          <w:rFonts w:eastAsia="MS Mincho"/>
          <w:lang w:val="en-US" w:eastAsia="ja-JP"/>
        </w:rPr>
        <w:t xml:space="preserve">beam recovery request could be different than the </w:t>
      </w:r>
      <w:r w:rsidR="0053047D">
        <w:rPr>
          <w:rFonts w:eastAsia="MS Mincho"/>
          <w:lang w:val="en-US" w:eastAsia="ja-JP"/>
        </w:rPr>
        <w:t>p</w:t>
      </w:r>
      <w:r w:rsidR="0053047D" w:rsidRPr="0053047D">
        <w:rPr>
          <w:lang w:val="en-US"/>
        </w:rPr>
        <w:t>owerRampingParameters</w:t>
      </w:r>
      <w:r w:rsidR="0053047D">
        <w:rPr>
          <w:lang w:val="en-US"/>
        </w:rPr>
        <w:t xml:space="preserve"> for initial access. Hence, we propose</w:t>
      </w:r>
    </w:p>
    <w:p w14:paraId="7890CD13" w14:textId="77777777" w:rsidR="0053047D" w:rsidRDefault="0053047D" w:rsidP="00112B57">
      <w:pPr>
        <w:spacing w:after="0"/>
        <w:rPr>
          <w:lang w:val="en-US"/>
        </w:rPr>
      </w:pPr>
    </w:p>
    <w:p w14:paraId="1E0DE6FB" w14:textId="5D2316A2" w:rsidR="00334921" w:rsidRDefault="0053047D" w:rsidP="0053047D">
      <w:pPr>
        <w:pStyle w:val="Proposal"/>
        <w:rPr>
          <w:rFonts w:eastAsia="MS Mincho"/>
          <w:lang w:val="en-US" w:eastAsia="ja-JP"/>
        </w:rPr>
      </w:pPr>
      <w:bookmarkStart w:id="36" w:name="_Toc494619932"/>
      <w:bookmarkStart w:id="37" w:name="_Toc494620131"/>
      <w:r>
        <w:rPr>
          <w:rFonts w:eastAsia="MS Mincho"/>
          <w:lang w:val="en-US" w:eastAsia="ja-JP"/>
        </w:rPr>
        <w:t>Use the RACH procedure as baseline for the beam recovery request transmission procedure, but controlled by a different set of parameters.</w:t>
      </w:r>
      <w:bookmarkEnd w:id="36"/>
      <w:bookmarkEnd w:id="37"/>
      <w:r w:rsidR="00007B8C">
        <w:rPr>
          <w:rFonts w:eastAsia="MS Mincho"/>
          <w:lang w:val="en-US" w:eastAsia="ja-JP"/>
        </w:rPr>
        <w:t xml:space="preserve"> </w:t>
      </w:r>
    </w:p>
    <w:p w14:paraId="59FC10E9" w14:textId="77777777" w:rsidR="00334921" w:rsidRDefault="00334921" w:rsidP="00112B57">
      <w:pPr>
        <w:spacing w:after="0"/>
        <w:rPr>
          <w:rFonts w:eastAsia="MS Mincho"/>
          <w:lang w:val="en-US" w:eastAsia="ja-JP"/>
        </w:rPr>
      </w:pPr>
    </w:p>
    <w:p w14:paraId="254F8C7F" w14:textId="00A4F993" w:rsidR="00112B57" w:rsidRPr="00E1511C" w:rsidRDefault="00112B57" w:rsidP="00112B57">
      <w:pPr>
        <w:spacing w:after="0"/>
        <w:rPr>
          <w:rFonts w:eastAsia="MS Mincho"/>
          <w:lang w:val="en-US" w:eastAsia="ja-JP"/>
        </w:rPr>
      </w:pPr>
      <w:r w:rsidRPr="00E1511C">
        <w:rPr>
          <w:rFonts w:eastAsia="MS Mincho"/>
          <w:lang w:val="en-US" w:eastAsia="ja-JP"/>
        </w:rPr>
        <w:t>Regarding PUCCH, there is considerable uncertainty how this should be supported. It is not clear under what circumstances it should be used, nor is it clear if the PUCCH should be transmitted during slots when the base station is anyway performing Rx beam sweeping. Furthermore, it is not clear which PUCCH format should be used, and what information should be conveyed in the PUCCH. In addition, the cases where PUCCH would provide better performance than a PRACH-based solution is unclear. In</w:t>
      </w:r>
      <w:r w:rsidR="003E70CA">
        <w:rPr>
          <w:rFonts w:eastAsia="MS Mincho"/>
          <w:lang w:val="en-US" w:eastAsia="ja-JP"/>
        </w:rPr>
        <w:t> </w:t>
      </w:r>
      <w:r w:rsidR="003E70CA">
        <w:rPr>
          <w:rFonts w:eastAsia="MS Mincho"/>
          <w:lang w:val="en-US" w:eastAsia="ja-JP"/>
        </w:rPr>
        <w:fldChar w:fldCharType="begin"/>
      </w:r>
      <w:r w:rsidR="003E70CA">
        <w:rPr>
          <w:rFonts w:eastAsia="MS Mincho"/>
          <w:lang w:val="en-US" w:eastAsia="ja-JP"/>
        </w:rPr>
        <w:instrText xml:space="preserve"> REF _Ref492295547 \r \h </w:instrText>
      </w:r>
      <w:r w:rsidR="003E70CA">
        <w:rPr>
          <w:rFonts w:eastAsia="MS Mincho"/>
          <w:lang w:val="en-US" w:eastAsia="ja-JP"/>
        </w:rPr>
      </w:r>
      <w:r w:rsidR="003E70CA">
        <w:rPr>
          <w:rFonts w:eastAsia="MS Mincho"/>
          <w:lang w:val="en-US" w:eastAsia="ja-JP"/>
        </w:rPr>
        <w:fldChar w:fldCharType="separate"/>
      </w:r>
      <w:r w:rsidR="003E70CA">
        <w:rPr>
          <w:rFonts w:eastAsia="MS Mincho"/>
          <w:lang w:val="en-US" w:eastAsia="ja-JP"/>
        </w:rPr>
        <w:t>[4]</w:t>
      </w:r>
      <w:r w:rsidR="003E70CA">
        <w:rPr>
          <w:rFonts w:eastAsia="MS Mincho"/>
          <w:lang w:val="en-US" w:eastAsia="ja-JP"/>
        </w:rPr>
        <w:fldChar w:fldCharType="end"/>
      </w:r>
      <w:r w:rsidRPr="00E1511C">
        <w:rPr>
          <w:rFonts w:eastAsia="MS Mincho"/>
          <w:lang w:val="en-US" w:eastAsia="ja-JP"/>
        </w:rPr>
        <w:t>, it was also shown that the cyclic prefix of the PUCCH may in some cases be insufficient. For all these reasons, and as the Release-15 deadline is approaching, we propose</w:t>
      </w:r>
    </w:p>
    <w:p w14:paraId="77CDA0FA" w14:textId="77777777" w:rsidR="00112B57" w:rsidRPr="00E1511C" w:rsidRDefault="00112B57" w:rsidP="00112B57">
      <w:pPr>
        <w:pStyle w:val="Proposal"/>
        <w:overflowPunct/>
        <w:autoSpaceDE/>
        <w:autoSpaceDN/>
        <w:adjustRightInd/>
        <w:spacing w:before="200" w:after="200" w:line="276" w:lineRule="auto"/>
        <w:jc w:val="left"/>
        <w:textAlignment w:val="auto"/>
        <w:rPr>
          <w:lang w:val="en-US" w:eastAsia="ja-JP"/>
        </w:rPr>
      </w:pPr>
      <w:bookmarkStart w:id="38" w:name="_Toc492925199"/>
      <w:bookmarkStart w:id="39" w:name="_Toc494292742"/>
      <w:bookmarkStart w:id="40" w:name="_Toc494311984"/>
      <w:bookmarkStart w:id="41" w:name="_Toc494312708"/>
      <w:bookmarkStart w:id="42" w:name="_Toc494373220"/>
      <w:bookmarkStart w:id="43" w:name="_Toc494619933"/>
      <w:bookmarkStart w:id="44" w:name="_Toc494620132"/>
      <w:r w:rsidRPr="00E1511C">
        <w:rPr>
          <w:lang w:val="en-US" w:eastAsia="ja-JP"/>
        </w:rPr>
        <w:t>Delay the introduction of PUCCH-based beam failure request transmission to Release-16.</w:t>
      </w:r>
      <w:bookmarkEnd w:id="38"/>
      <w:bookmarkEnd w:id="39"/>
      <w:bookmarkEnd w:id="40"/>
      <w:bookmarkEnd w:id="41"/>
      <w:bookmarkEnd w:id="42"/>
      <w:bookmarkEnd w:id="43"/>
      <w:bookmarkEnd w:id="44"/>
      <w:r w:rsidRPr="00E1511C">
        <w:rPr>
          <w:rFonts w:eastAsia="MS Mincho"/>
          <w:lang w:val="en-US" w:eastAsia="ja-JP"/>
        </w:rPr>
        <w:t xml:space="preserve"> </w:t>
      </w:r>
    </w:p>
    <w:p w14:paraId="07582F2E" w14:textId="1708A5EC" w:rsidR="00112B57" w:rsidRDefault="00112B57" w:rsidP="00112B57">
      <w:pPr>
        <w:rPr>
          <w:rFonts w:eastAsia="MS Mincho"/>
        </w:rPr>
      </w:pPr>
      <w:r w:rsidRPr="00E1511C">
        <w:rPr>
          <w:rFonts w:eastAsia="MS Mincho"/>
          <w:lang w:val="en-US"/>
        </w:rPr>
        <w:t xml:space="preserve">Agreement#9 from RAN1#89ah-NR is related to the transmissions of the beam failure request. Clearly, the intention is that number of transmissions should be controlled by the network, and the agreement opens up for a few possibilities to perform this control. Our interpretation is that it is the exact number of transmissions that should be </w:t>
      </w:r>
      <w:r w:rsidRPr="00E1511C">
        <w:rPr>
          <w:rFonts w:eastAsia="MS Mincho"/>
          <w:lang w:val="en-US"/>
        </w:rPr>
        <w:lastRenderedPageBreak/>
        <w:t xml:space="preserve">controllable by the network, similar to how the control of the PRACH transmissions during initial access. </w:t>
      </w:r>
      <w:r>
        <w:rPr>
          <w:rFonts w:eastAsia="MS Mincho"/>
        </w:rPr>
        <w:t>Therefore, we propose:</w:t>
      </w:r>
    </w:p>
    <w:p w14:paraId="5D16AD6F" w14:textId="77777777" w:rsidR="00112B57" w:rsidRPr="00E1511C" w:rsidRDefault="00112B57" w:rsidP="00112B57">
      <w:pPr>
        <w:pStyle w:val="Proposal"/>
        <w:overflowPunct/>
        <w:autoSpaceDE/>
        <w:autoSpaceDN/>
        <w:adjustRightInd/>
        <w:spacing w:after="200" w:line="276" w:lineRule="auto"/>
        <w:jc w:val="left"/>
        <w:textAlignment w:val="auto"/>
        <w:rPr>
          <w:rFonts w:eastAsia="MS Mincho"/>
          <w:lang w:val="en-US"/>
        </w:rPr>
      </w:pPr>
      <w:bookmarkStart w:id="45" w:name="_Ref489879763"/>
      <w:bookmarkStart w:id="46" w:name="_Toc492925200"/>
      <w:bookmarkStart w:id="47" w:name="_Toc494292743"/>
      <w:bookmarkStart w:id="48" w:name="_Toc494311985"/>
      <w:bookmarkStart w:id="49" w:name="_Toc494312709"/>
      <w:bookmarkStart w:id="50" w:name="_Toc494373221"/>
      <w:bookmarkStart w:id="51" w:name="_Toc494619934"/>
      <w:bookmarkStart w:id="52" w:name="_Toc494620133"/>
      <w:r w:rsidRPr="00E1511C">
        <w:rPr>
          <w:rFonts w:eastAsia="MS Mincho"/>
          <w:lang w:val="en-US"/>
        </w:rPr>
        <w:t>The network configure</w:t>
      </w:r>
      <w:r>
        <w:rPr>
          <w:rFonts w:eastAsia="MS Mincho"/>
          <w:lang w:val="en-US"/>
        </w:rPr>
        <w:t>s</w:t>
      </w:r>
      <w:r w:rsidRPr="00E1511C">
        <w:rPr>
          <w:rFonts w:eastAsia="MS Mincho"/>
          <w:lang w:val="en-US"/>
        </w:rPr>
        <w:t xml:space="preserve"> the UE with the exact number of transmissions of the beam failure recovery request.</w:t>
      </w:r>
      <w:bookmarkEnd w:id="45"/>
      <w:bookmarkEnd w:id="46"/>
      <w:bookmarkEnd w:id="47"/>
      <w:bookmarkEnd w:id="48"/>
      <w:bookmarkEnd w:id="49"/>
      <w:bookmarkEnd w:id="50"/>
      <w:bookmarkEnd w:id="51"/>
      <w:bookmarkEnd w:id="52"/>
      <w:r w:rsidRPr="00E1511C">
        <w:rPr>
          <w:rFonts w:eastAsia="MS Mincho"/>
          <w:lang w:val="en-US"/>
        </w:rPr>
        <w:t xml:space="preserve"> </w:t>
      </w:r>
    </w:p>
    <w:p w14:paraId="4A085E3B" w14:textId="4065AC73" w:rsidR="00112B57" w:rsidRPr="00E1511C" w:rsidRDefault="00112B57" w:rsidP="00112B57">
      <w:pPr>
        <w:rPr>
          <w:rFonts w:eastAsia="MS Mincho"/>
          <w:lang w:val="en-US" w:eastAsia="ja-JP"/>
        </w:rPr>
      </w:pPr>
      <w:r w:rsidRPr="00E1511C">
        <w:rPr>
          <w:rFonts w:eastAsia="MS Mincho"/>
          <w:lang w:val="en-US" w:eastAsia="ja-JP"/>
        </w:rPr>
        <w:t>It is also reasonable that the UE performs power ramping during beam recovery, similar to the power ramping during initial access. The procedure may be controlled by other parameters, though.</w:t>
      </w:r>
      <w:r>
        <w:rPr>
          <w:rFonts w:eastAsia="MS Mincho"/>
          <w:lang w:val="en-US" w:eastAsia="ja-JP"/>
        </w:rPr>
        <w:t xml:space="preserve"> It is unclear what the benefit would be with a timer in addition to the number of transmissions</w:t>
      </w:r>
      <w:r w:rsidR="00A77C7A">
        <w:rPr>
          <w:rFonts w:eastAsia="MS Mincho"/>
          <w:lang w:val="en-US" w:eastAsia="ja-JP"/>
        </w:rPr>
        <w:t>: in our understanding, t</w:t>
      </w:r>
      <w:r>
        <w:rPr>
          <w:rFonts w:eastAsia="MS Mincho"/>
          <w:lang w:val="en-US" w:eastAsia="ja-JP"/>
        </w:rPr>
        <w:t xml:space="preserve">he UE can perform these transmissions over as long period as it likes. </w:t>
      </w:r>
    </w:p>
    <w:p w14:paraId="7561467A" w14:textId="77777777" w:rsidR="00112B57" w:rsidRDefault="00112B57" w:rsidP="00112B57">
      <w:pPr>
        <w:pStyle w:val="Heading2"/>
        <w:rPr>
          <w:rFonts w:eastAsia="MS Mincho"/>
          <w:lang w:val="en-US" w:eastAsia="ja-JP"/>
        </w:rPr>
      </w:pPr>
      <w:r>
        <w:rPr>
          <w:rFonts w:eastAsia="MS Mincho"/>
          <w:lang w:val="en-US" w:eastAsia="ja-JP"/>
        </w:rPr>
        <w:t>B</w:t>
      </w:r>
      <w:r w:rsidRPr="009356A7">
        <w:rPr>
          <w:rFonts w:eastAsia="MS Mincho"/>
          <w:lang w:val="en-US" w:eastAsia="ja-JP"/>
        </w:rPr>
        <w:t xml:space="preserve">eam failure recovery request </w:t>
      </w:r>
      <w:r>
        <w:rPr>
          <w:rFonts w:eastAsia="MS Mincho"/>
          <w:lang w:val="en-US" w:eastAsia="ja-JP"/>
        </w:rPr>
        <w:t>response</w:t>
      </w:r>
    </w:p>
    <w:p w14:paraId="2FD99DDF" w14:textId="77777777" w:rsidR="00112B57" w:rsidRPr="00E1511C" w:rsidRDefault="00112B57" w:rsidP="00112B57">
      <w:pPr>
        <w:rPr>
          <w:rFonts w:eastAsia="MS Mincho"/>
          <w:lang w:val="en-US" w:eastAsia="ja-JP"/>
        </w:rPr>
      </w:pPr>
      <w:r w:rsidRPr="00E1511C">
        <w:rPr>
          <w:rFonts w:eastAsia="MS Mincho"/>
          <w:lang w:val="en-US" w:eastAsia="ja-JP"/>
        </w:rPr>
        <w:t xml:space="preserve">RAN1 has agreed that the UE monitors NR PDCCH with the assumption that the corresponding PDCCH DM-RS is spatial QCL’ed with RS of the UE-identified candidate beam(s), i.e., with the beam identification RS. To minimize the UE complexity, it is reasonable that the UE monitors a single search space, and to provide maximum coverage, it is reasonable to use a large aggregation level. </w:t>
      </w:r>
    </w:p>
    <w:p w14:paraId="4A8A4F0D" w14:textId="77777777" w:rsidR="00112B57" w:rsidRPr="00E1511C" w:rsidRDefault="00112B57" w:rsidP="00112B57">
      <w:pPr>
        <w:pStyle w:val="Proposal"/>
        <w:overflowPunct/>
        <w:autoSpaceDE/>
        <w:autoSpaceDN/>
        <w:adjustRightInd/>
        <w:spacing w:after="200" w:line="276" w:lineRule="auto"/>
        <w:jc w:val="left"/>
        <w:textAlignment w:val="auto"/>
        <w:rPr>
          <w:rFonts w:eastAsia="MS Mincho"/>
          <w:lang w:val="en-US" w:eastAsia="ja-JP"/>
        </w:rPr>
      </w:pPr>
      <w:bookmarkStart w:id="53" w:name="_Ref484785112"/>
      <w:bookmarkStart w:id="54" w:name="_Toc492925202"/>
      <w:bookmarkStart w:id="55" w:name="_Toc494292744"/>
      <w:bookmarkStart w:id="56" w:name="_Toc494311986"/>
      <w:bookmarkStart w:id="57" w:name="_Toc494312710"/>
      <w:bookmarkStart w:id="58" w:name="_Toc494373222"/>
      <w:bookmarkStart w:id="59" w:name="_Toc494619935"/>
      <w:bookmarkStart w:id="60" w:name="_Toc494620134"/>
      <w:r w:rsidRPr="00E1511C">
        <w:rPr>
          <w:rFonts w:eastAsia="MS Mincho"/>
          <w:lang w:val="en-US" w:eastAsia="ja-JP"/>
        </w:rPr>
        <w:t>The UE monitors a single search space with a large aggregation level for a response to the beam recovery request signal.</w:t>
      </w:r>
      <w:bookmarkEnd w:id="53"/>
      <w:bookmarkEnd w:id="54"/>
      <w:bookmarkEnd w:id="55"/>
      <w:bookmarkEnd w:id="56"/>
      <w:bookmarkEnd w:id="57"/>
      <w:bookmarkEnd w:id="58"/>
      <w:bookmarkEnd w:id="59"/>
      <w:bookmarkEnd w:id="60"/>
    </w:p>
    <w:p w14:paraId="370773CC" w14:textId="77777777" w:rsidR="00112B57" w:rsidRPr="00E1511C" w:rsidRDefault="00112B57" w:rsidP="00112B57">
      <w:pPr>
        <w:rPr>
          <w:rFonts w:eastAsia="MS Mincho"/>
          <w:lang w:val="en-US" w:eastAsia="ja-JP"/>
        </w:rPr>
      </w:pPr>
      <w:r w:rsidRPr="00E1511C">
        <w:rPr>
          <w:rFonts w:eastAsia="MS Mincho"/>
          <w:lang w:val="en-US" w:eastAsia="ja-JP"/>
        </w:rPr>
        <w:t xml:space="preserve">RAN1 has also agreed that the monitoring takes place during a time window, and that the UE may retransmit the beam recovery request under some circumstances. The exact conditions for retransmission should be handled by RAN2, but it is reasonable to use the PRACH retransmission scheme as a baseline. </w:t>
      </w:r>
    </w:p>
    <w:p w14:paraId="33F23D4A" w14:textId="1E8FA50A" w:rsidR="00112B57" w:rsidRDefault="00112B57" w:rsidP="00112B57">
      <w:pPr>
        <w:rPr>
          <w:rFonts w:eastAsia="MS Mincho"/>
          <w:lang w:eastAsia="ja-JP"/>
        </w:rPr>
      </w:pPr>
      <w:r w:rsidRPr="00E1511C">
        <w:rPr>
          <w:rFonts w:eastAsia="MS Mincho"/>
          <w:lang w:val="en-US" w:eastAsia="ja-JP"/>
        </w:rPr>
        <w:t xml:space="preserve">The beam recovery request response may convey additional control signaling in PDSCH to reestablish the connection with the UE. </w:t>
      </w:r>
      <w:r>
        <w:rPr>
          <w:rFonts w:eastAsia="MS Mincho"/>
          <w:lang w:eastAsia="ja-JP"/>
        </w:rPr>
        <w:t xml:space="preserve">The necessity of that </w:t>
      </w:r>
      <w:r w:rsidR="00421A9B">
        <w:rPr>
          <w:rFonts w:eastAsia="MS Mincho"/>
          <w:lang w:eastAsia="ja-JP"/>
        </w:rPr>
        <w:t>signalling</w:t>
      </w:r>
      <w:r>
        <w:rPr>
          <w:rFonts w:eastAsia="MS Mincho"/>
          <w:lang w:eastAsia="ja-JP"/>
        </w:rPr>
        <w:t xml:space="preserve"> is FFS.</w:t>
      </w:r>
    </w:p>
    <w:p w14:paraId="56327F3C" w14:textId="77777777" w:rsidR="00C01F33" w:rsidRPr="00CE0424" w:rsidRDefault="00C01F33" w:rsidP="003A0E41">
      <w:pPr>
        <w:pStyle w:val="Heading1"/>
      </w:pPr>
      <w:r w:rsidRPr="00CE0424">
        <w:t>Conclusion</w:t>
      </w:r>
      <w:r w:rsidR="00AE2FEB">
        <w:t>s</w:t>
      </w:r>
    </w:p>
    <w:p w14:paraId="6A4817C8" w14:textId="1D17B9B9"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6A27B644" w14:textId="34FEC828" w:rsidR="00515B7A" w:rsidRDefault="00112B57">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4620135" w:history="1">
        <w:r w:rsidR="00515B7A" w:rsidRPr="00E908E8">
          <w:rPr>
            <w:rStyle w:val="Hyperlink"/>
            <w:lang w:val="en-US" w:eastAsia="ja-JP"/>
          </w:rPr>
          <w:t>Observation 1</w:t>
        </w:r>
        <w:r w:rsidR="00515B7A">
          <w:rPr>
            <w:rFonts w:asciiTheme="minorHAnsi" w:eastAsiaTheme="minorEastAsia" w:hAnsiTheme="minorHAnsi" w:cstheme="minorBidi"/>
            <w:b w:val="0"/>
            <w:sz w:val="22"/>
            <w:lang w:eastAsia="en-US"/>
          </w:rPr>
          <w:tab/>
        </w:r>
        <w:r w:rsidR="00515B7A" w:rsidRPr="00E908E8">
          <w:rPr>
            <w:rStyle w:val="Hyperlink"/>
            <w:lang w:val="en-US" w:eastAsia="ja-JP"/>
          </w:rPr>
          <w:t>Beam failure detection and radio link monitoring both aim to discover the situation that the NW cannot reach the UE with a control channel (PDCCH) transmission. Both beam failure detection and out-of-sync indication for RLM require that all control channels fail.</w:t>
        </w:r>
      </w:hyperlink>
    </w:p>
    <w:p w14:paraId="10883E0D" w14:textId="28D0C40B" w:rsidR="00515B7A" w:rsidRDefault="00D26B9F">
      <w:pPr>
        <w:pStyle w:val="TOC1"/>
        <w:rPr>
          <w:rFonts w:asciiTheme="minorHAnsi" w:eastAsiaTheme="minorEastAsia" w:hAnsiTheme="minorHAnsi" w:cstheme="minorBidi"/>
          <w:b w:val="0"/>
          <w:sz w:val="22"/>
          <w:lang w:eastAsia="en-US"/>
        </w:rPr>
      </w:pPr>
      <w:hyperlink w:anchor="_Toc494620136" w:history="1">
        <w:r w:rsidR="00515B7A" w:rsidRPr="00E908E8">
          <w:rPr>
            <w:rStyle w:val="Hyperlink"/>
            <w:lang w:val="en-US"/>
          </w:rPr>
          <w:t>Observation 2</w:t>
        </w:r>
        <w:r w:rsidR="00515B7A">
          <w:rPr>
            <w:rFonts w:asciiTheme="minorHAnsi" w:eastAsiaTheme="minorEastAsia" w:hAnsiTheme="minorHAnsi" w:cstheme="minorBidi"/>
            <w:b w:val="0"/>
            <w:sz w:val="22"/>
            <w:lang w:eastAsia="en-US"/>
          </w:rPr>
          <w:tab/>
        </w:r>
        <w:r w:rsidR="00515B7A" w:rsidRPr="00E908E8">
          <w:rPr>
            <w:rStyle w:val="Hyperlink"/>
            <w:rFonts w:eastAsia="MS Mincho"/>
            <w:lang w:val="en-US" w:eastAsia="ja-JP"/>
          </w:rPr>
          <w:t>Using RSRP for beam quality triggering would lead to a challenging tuning task.</w:t>
        </w:r>
      </w:hyperlink>
    </w:p>
    <w:p w14:paraId="55C1290D" w14:textId="79FB032F" w:rsidR="00515B7A" w:rsidRDefault="00D26B9F">
      <w:pPr>
        <w:pStyle w:val="TOC1"/>
        <w:rPr>
          <w:rFonts w:asciiTheme="minorHAnsi" w:eastAsiaTheme="minorEastAsia" w:hAnsiTheme="minorHAnsi" w:cstheme="minorBidi"/>
          <w:b w:val="0"/>
          <w:sz w:val="22"/>
          <w:lang w:eastAsia="en-US"/>
        </w:rPr>
      </w:pPr>
      <w:hyperlink w:anchor="_Toc494620137" w:history="1">
        <w:r w:rsidR="00515B7A" w:rsidRPr="00E908E8">
          <w:rPr>
            <w:rStyle w:val="Hyperlink"/>
            <w:lang w:val="en-US"/>
          </w:rPr>
          <w:t>Observation 3</w:t>
        </w:r>
        <w:r w:rsidR="00515B7A">
          <w:rPr>
            <w:rFonts w:asciiTheme="minorHAnsi" w:eastAsiaTheme="minorEastAsia" w:hAnsiTheme="minorHAnsi" w:cstheme="minorBidi"/>
            <w:b w:val="0"/>
            <w:sz w:val="22"/>
            <w:lang w:eastAsia="en-US"/>
          </w:rPr>
          <w:tab/>
        </w:r>
        <w:r w:rsidR="00515B7A" w:rsidRPr="00E908E8">
          <w:rPr>
            <w:rStyle w:val="Hyperlink"/>
          </w:rPr>
          <w:t>At SINR levels relevant for beam failure detection, it is more challenging to estimate RSRP than to estimate interference.</w:t>
        </w:r>
      </w:hyperlink>
    </w:p>
    <w:p w14:paraId="6E50B7A1" w14:textId="402845B6" w:rsidR="00515B7A" w:rsidRDefault="00D26B9F">
      <w:pPr>
        <w:pStyle w:val="TOC1"/>
        <w:rPr>
          <w:rFonts w:asciiTheme="minorHAnsi" w:eastAsiaTheme="minorEastAsia" w:hAnsiTheme="minorHAnsi" w:cstheme="minorBidi"/>
          <w:b w:val="0"/>
          <w:sz w:val="22"/>
          <w:lang w:eastAsia="en-US"/>
        </w:rPr>
      </w:pPr>
      <w:hyperlink w:anchor="_Toc494620138" w:history="1">
        <w:r w:rsidR="00515B7A" w:rsidRPr="00E908E8">
          <w:rPr>
            <w:rStyle w:val="Hyperlink"/>
            <w:lang w:val="en-US" w:eastAsia="ja-JP"/>
          </w:rPr>
          <w:t>Observation 4</w:t>
        </w:r>
        <w:r w:rsidR="00515B7A">
          <w:rPr>
            <w:rFonts w:asciiTheme="minorHAnsi" w:eastAsiaTheme="minorEastAsia" w:hAnsiTheme="minorHAnsi" w:cstheme="minorBidi"/>
            <w:b w:val="0"/>
            <w:sz w:val="22"/>
            <w:lang w:eastAsia="en-US"/>
          </w:rPr>
          <w:tab/>
        </w:r>
        <w:r w:rsidR="00515B7A" w:rsidRPr="00E908E8">
          <w:rPr>
            <w:rStyle w:val="Hyperlink"/>
            <w:lang w:val="en-US" w:eastAsia="ja-JP"/>
          </w:rPr>
          <w:t>Since beam failure detection and radio link monitoring are controlled using different parameters, the network can control the procedures separately.</w:t>
        </w:r>
      </w:hyperlink>
    </w:p>
    <w:p w14:paraId="52E627AF" w14:textId="5CACBEFC" w:rsidR="002611E7" w:rsidRPr="001C0D4D" w:rsidRDefault="00112B57" w:rsidP="00E5689D">
      <w:pPr>
        <w:pStyle w:val="BodyText"/>
      </w:pPr>
      <w:r>
        <w:fldChar w:fldCharType="end"/>
      </w:r>
    </w:p>
    <w:p w14:paraId="60B62377" w14:textId="77777777" w:rsidR="001C0D4D" w:rsidRDefault="002611E7" w:rsidP="00515B7A">
      <w:pPr>
        <w:pStyle w:val="BodyText"/>
        <w:keepNext/>
      </w:pPr>
      <w:r>
        <w:lastRenderedPageBreak/>
        <w:t>We make the following proposals:</w:t>
      </w:r>
    </w:p>
    <w:p w14:paraId="1B3DCB20" w14:textId="77777777" w:rsidR="00515B7A" w:rsidRDefault="001C0D4D">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515B7A" w:rsidRPr="002D5480">
        <w:rPr>
          <w:rFonts w:eastAsia="MS Mincho"/>
          <w:lang w:eastAsia="ja-JP"/>
        </w:rPr>
        <w:t>Proposal 1</w:t>
      </w:r>
      <w:r w:rsidR="00515B7A">
        <w:rPr>
          <w:rFonts w:asciiTheme="minorHAnsi" w:eastAsiaTheme="minorEastAsia" w:hAnsiTheme="minorHAnsi" w:cstheme="minorBidi"/>
          <w:b w:val="0"/>
          <w:sz w:val="22"/>
          <w:lang w:eastAsia="en-US"/>
        </w:rPr>
        <w:tab/>
      </w:r>
      <w:r w:rsidR="00515B7A" w:rsidRPr="002D5480">
        <w:rPr>
          <w:rFonts w:eastAsia="MS Mincho"/>
          <w:lang w:eastAsia="ja-JP"/>
        </w:rPr>
        <w:t>The BLER of a hypothetical PDCCH is used as the quality measure of the beam quality RS, and in-sync and out-of-sync indications are used, like the radio link monitoring procedure.</w:t>
      </w:r>
    </w:p>
    <w:p w14:paraId="2CA64692" w14:textId="77777777" w:rsidR="00515B7A" w:rsidRDefault="00515B7A">
      <w:pPr>
        <w:pStyle w:val="TOC1"/>
        <w:rPr>
          <w:rFonts w:asciiTheme="minorHAnsi" w:eastAsiaTheme="minorEastAsia" w:hAnsiTheme="minorHAnsi" w:cstheme="minorBidi"/>
          <w:b w:val="0"/>
          <w:sz w:val="22"/>
          <w:lang w:eastAsia="en-US"/>
        </w:rPr>
      </w:pPr>
      <w:r w:rsidRPr="002D5480">
        <w:rPr>
          <w:lang w:eastAsia="ja-JP"/>
        </w:rPr>
        <w:t>Proposal 2</w:t>
      </w:r>
      <w:r>
        <w:rPr>
          <w:rFonts w:asciiTheme="minorHAnsi" w:eastAsiaTheme="minorEastAsia" w:hAnsiTheme="minorHAnsi" w:cstheme="minorBidi"/>
          <w:b w:val="0"/>
          <w:sz w:val="22"/>
          <w:lang w:eastAsia="en-US"/>
        </w:rPr>
        <w:tab/>
      </w:r>
      <w:r w:rsidRPr="002D5480">
        <w:rPr>
          <w:lang w:eastAsia="ja-JP"/>
        </w:rPr>
        <w:t>When CSI-RS is used for radio link monitoring, beam failure detection is performed on that same CSI-RS, and the same indications are used for beam failure detection.</w:t>
      </w:r>
    </w:p>
    <w:p w14:paraId="01EE0E82" w14:textId="77777777" w:rsidR="00515B7A" w:rsidRDefault="00515B7A">
      <w:pPr>
        <w:pStyle w:val="TOC1"/>
        <w:rPr>
          <w:rFonts w:asciiTheme="minorHAnsi" w:eastAsiaTheme="minorEastAsia" w:hAnsiTheme="minorHAnsi" w:cstheme="minorBidi"/>
          <w:b w:val="0"/>
          <w:sz w:val="22"/>
          <w:lang w:eastAsia="en-US"/>
        </w:rPr>
      </w:pPr>
      <w:r w:rsidRPr="002D5480">
        <w:rPr>
          <w:lang w:eastAsia="ja-JP"/>
        </w:rPr>
        <w:t>Proposal 3</w:t>
      </w:r>
      <w:r>
        <w:rPr>
          <w:rFonts w:asciiTheme="minorHAnsi" w:eastAsiaTheme="minorEastAsia" w:hAnsiTheme="minorHAnsi" w:cstheme="minorBidi"/>
          <w:b w:val="0"/>
          <w:sz w:val="22"/>
          <w:lang w:eastAsia="en-US"/>
        </w:rPr>
        <w:tab/>
      </w:r>
      <w:r w:rsidRPr="002D5480">
        <w:rPr>
          <w:lang w:eastAsia="ja-JP"/>
        </w:rPr>
        <w:t>In Release-15, the UE can be configured to use either the SS block or CSI-RS for candidate beam identification, whereas the combined use of SS block and CSI-RS is not supported in Release-15.</w:t>
      </w:r>
    </w:p>
    <w:p w14:paraId="24AF3EEF" w14:textId="77777777" w:rsidR="00515B7A" w:rsidRDefault="00515B7A">
      <w:pPr>
        <w:pStyle w:val="TOC1"/>
        <w:rPr>
          <w:rFonts w:asciiTheme="minorHAnsi" w:eastAsiaTheme="minorEastAsia" w:hAnsiTheme="minorHAnsi" w:cstheme="minorBidi"/>
          <w:b w:val="0"/>
          <w:sz w:val="22"/>
          <w:lang w:eastAsia="en-US"/>
        </w:rPr>
      </w:pPr>
      <w:r w:rsidRPr="002D5480">
        <w:rPr>
          <w:rFonts w:eastAsia="MS Mincho"/>
          <w:lang w:eastAsia="ja-JP"/>
        </w:rPr>
        <w:t>Proposal 4</w:t>
      </w:r>
      <w:r>
        <w:rPr>
          <w:rFonts w:asciiTheme="minorHAnsi" w:eastAsiaTheme="minorEastAsia" w:hAnsiTheme="minorHAnsi" w:cstheme="minorBidi"/>
          <w:b w:val="0"/>
          <w:sz w:val="22"/>
          <w:lang w:eastAsia="en-US"/>
        </w:rPr>
        <w:tab/>
      </w:r>
      <w:r w:rsidRPr="002D5480">
        <w:rPr>
          <w:rFonts w:eastAsia="MS Mincho"/>
          <w:lang w:eastAsia="ja-JP"/>
        </w:rPr>
        <w:t>For the purpose of beam recovery signal transmission, the UE will be provided with a PRACH preamble, a time allocation relative to the beam identification RS, and a frequency allocation.</w:t>
      </w:r>
    </w:p>
    <w:p w14:paraId="720E2905" w14:textId="77777777" w:rsidR="00515B7A" w:rsidRDefault="00515B7A">
      <w:pPr>
        <w:pStyle w:val="TOC1"/>
        <w:rPr>
          <w:rFonts w:asciiTheme="minorHAnsi" w:eastAsiaTheme="minorEastAsia" w:hAnsiTheme="minorHAnsi" w:cstheme="minorBidi"/>
          <w:b w:val="0"/>
          <w:sz w:val="22"/>
          <w:lang w:eastAsia="en-US"/>
        </w:rPr>
      </w:pPr>
      <w:r w:rsidRPr="002D5480">
        <w:rPr>
          <w:rFonts w:eastAsia="MS Mincho"/>
          <w:lang w:eastAsia="ja-JP"/>
        </w:rPr>
        <w:t>Proposal 5</w:t>
      </w:r>
      <w:r>
        <w:rPr>
          <w:rFonts w:asciiTheme="minorHAnsi" w:eastAsiaTheme="minorEastAsia" w:hAnsiTheme="minorHAnsi" w:cstheme="minorBidi"/>
          <w:b w:val="0"/>
          <w:sz w:val="22"/>
          <w:lang w:eastAsia="en-US"/>
        </w:rPr>
        <w:tab/>
      </w:r>
      <w:r w:rsidRPr="002D5480">
        <w:rPr>
          <w:rFonts w:eastAsia="MS Mincho"/>
          <w:lang w:eastAsia="ja-JP"/>
        </w:rPr>
        <w:t>Use the RACH procedure as baseline for the beam recovery request transmission procedure, but controlled by a different set of parameters.</w:t>
      </w:r>
    </w:p>
    <w:p w14:paraId="24489FA0" w14:textId="77777777" w:rsidR="00515B7A" w:rsidRDefault="00515B7A">
      <w:pPr>
        <w:pStyle w:val="TOC1"/>
        <w:rPr>
          <w:rFonts w:asciiTheme="minorHAnsi" w:eastAsiaTheme="minorEastAsia" w:hAnsiTheme="minorHAnsi" w:cstheme="minorBidi"/>
          <w:b w:val="0"/>
          <w:sz w:val="22"/>
          <w:lang w:eastAsia="en-US"/>
        </w:rPr>
      </w:pPr>
      <w:r w:rsidRPr="002D5480">
        <w:rPr>
          <w:lang w:eastAsia="ja-JP"/>
        </w:rPr>
        <w:t>Proposal 6</w:t>
      </w:r>
      <w:r>
        <w:rPr>
          <w:rFonts w:asciiTheme="minorHAnsi" w:eastAsiaTheme="minorEastAsia" w:hAnsiTheme="minorHAnsi" w:cstheme="minorBidi"/>
          <w:b w:val="0"/>
          <w:sz w:val="22"/>
          <w:lang w:eastAsia="en-US"/>
        </w:rPr>
        <w:tab/>
      </w:r>
      <w:r w:rsidRPr="002D5480">
        <w:rPr>
          <w:lang w:eastAsia="ja-JP"/>
        </w:rPr>
        <w:t>Delay the introduction of PUCCH-based beam failure request transmission to Release-16.</w:t>
      </w:r>
    </w:p>
    <w:p w14:paraId="11208BE1" w14:textId="77777777" w:rsidR="00515B7A" w:rsidRDefault="00515B7A">
      <w:pPr>
        <w:pStyle w:val="TOC1"/>
        <w:rPr>
          <w:rFonts w:asciiTheme="minorHAnsi" w:eastAsiaTheme="minorEastAsia" w:hAnsiTheme="minorHAnsi" w:cstheme="minorBidi"/>
          <w:b w:val="0"/>
          <w:sz w:val="22"/>
          <w:lang w:eastAsia="en-US"/>
        </w:rPr>
      </w:pPr>
      <w:r w:rsidRPr="002D5480">
        <w:rPr>
          <w:rFonts w:eastAsia="MS Mincho"/>
        </w:rPr>
        <w:t>Proposal 7</w:t>
      </w:r>
      <w:r>
        <w:rPr>
          <w:rFonts w:asciiTheme="minorHAnsi" w:eastAsiaTheme="minorEastAsia" w:hAnsiTheme="minorHAnsi" w:cstheme="minorBidi"/>
          <w:b w:val="0"/>
          <w:sz w:val="22"/>
          <w:lang w:eastAsia="en-US"/>
        </w:rPr>
        <w:tab/>
      </w:r>
      <w:r w:rsidRPr="002D5480">
        <w:rPr>
          <w:rFonts w:eastAsia="MS Mincho"/>
        </w:rPr>
        <w:t>The network configures the UE with the exact number of transmissions of the beam failure recovery request.</w:t>
      </w:r>
    </w:p>
    <w:p w14:paraId="28A2E68B" w14:textId="77777777" w:rsidR="00515B7A" w:rsidRDefault="00515B7A">
      <w:pPr>
        <w:pStyle w:val="TOC1"/>
        <w:rPr>
          <w:rFonts w:asciiTheme="minorHAnsi" w:eastAsiaTheme="minorEastAsia" w:hAnsiTheme="minorHAnsi" w:cstheme="minorBidi"/>
          <w:b w:val="0"/>
          <w:sz w:val="22"/>
          <w:lang w:eastAsia="en-US"/>
        </w:rPr>
      </w:pPr>
      <w:r w:rsidRPr="002D5480">
        <w:rPr>
          <w:rFonts w:eastAsia="MS Mincho"/>
          <w:lang w:eastAsia="ja-JP"/>
        </w:rPr>
        <w:t>Proposal 8</w:t>
      </w:r>
      <w:r>
        <w:rPr>
          <w:rFonts w:asciiTheme="minorHAnsi" w:eastAsiaTheme="minorEastAsia" w:hAnsiTheme="minorHAnsi" w:cstheme="minorBidi"/>
          <w:b w:val="0"/>
          <w:sz w:val="22"/>
          <w:lang w:eastAsia="en-US"/>
        </w:rPr>
        <w:tab/>
      </w:r>
      <w:r w:rsidRPr="002D5480">
        <w:rPr>
          <w:rFonts w:eastAsia="MS Mincho"/>
          <w:lang w:eastAsia="ja-JP"/>
        </w:rPr>
        <w:t>The UE monitors a single search space with a large aggregation level for a response to the beam recovery request signal.</w:t>
      </w:r>
    </w:p>
    <w:p w14:paraId="60B357CF" w14:textId="55C90125" w:rsidR="00C01F33" w:rsidRPr="00112B57" w:rsidRDefault="001C0D4D" w:rsidP="00E5689D">
      <w:pPr>
        <w:pStyle w:val="BodyText"/>
        <w:rPr>
          <w:b/>
          <w:bCs/>
          <w:lang w:val="en-US"/>
        </w:rPr>
      </w:pPr>
      <w:r>
        <w:rPr>
          <w:b/>
          <w:bCs/>
        </w:rPr>
        <w:fldChar w:fldCharType="end"/>
      </w:r>
    </w:p>
    <w:p w14:paraId="5B3C850D" w14:textId="77777777" w:rsidR="00F507D1" w:rsidRPr="00CE0424" w:rsidRDefault="00F507D1" w:rsidP="00CE0424">
      <w:pPr>
        <w:pStyle w:val="Heading1"/>
      </w:pPr>
      <w:bookmarkStart w:id="61" w:name="_In-sequence_SDU_delivery"/>
      <w:bookmarkEnd w:id="61"/>
      <w:r w:rsidRPr="00CE0424">
        <w:t>References</w:t>
      </w:r>
    </w:p>
    <w:p w14:paraId="3BC9304B" w14:textId="09ADAA5C" w:rsidR="003A7EF3" w:rsidRDefault="00703309" w:rsidP="00703309">
      <w:pPr>
        <w:pStyle w:val="Reference"/>
      </w:pPr>
      <w:bookmarkStart w:id="62" w:name="_Ref494282075"/>
      <w:r>
        <w:t xml:space="preserve">3GPP TS 36.133, </w:t>
      </w:r>
      <w:r w:rsidRPr="00703309">
        <w:t>Requirements for support of radio resource management</w:t>
      </w:r>
      <w:r>
        <w:t>,</w:t>
      </w:r>
      <w:bookmarkEnd w:id="62"/>
      <w:r>
        <w:t xml:space="preserve"> </w:t>
      </w:r>
    </w:p>
    <w:p w14:paraId="666D38E7" w14:textId="540725A0" w:rsidR="00B27A35" w:rsidRPr="00FF7471" w:rsidRDefault="00FF7471" w:rsidP="00703309">
      <w:pPr>
        <w:pStyle w:val="Reference"/>
      </w:pPr>
      <w:bookmarkStart w:id="63" w:name="_Ref494618806"/>
      <w:r w:rsidRPr="00FF7471">
        <w:t>R1-1718745, I</w:t>
      </w:r>
      <w:r w:rsidR="00B27A35" w:rsidRPr="00FF7471">
        <w:t>nteractions between beam recovery and beam management, Ericsson, RAN1 #90b, Prague, October 2017</w:t>
      </w:r>
      <w:bookmarkEnd w:id="63"/>
    </w:p>
    <w:p w14:paraId="2A1B42C4" w14:textId="6CCED1D3" w:rsidR="00CE3429" w:rsidRDefault="00CE3429" w:rsidP="00703309">
      <w:pPr>
        <w:pStyle w:val="Reference"/>
      </w:pPr>
      <w:bookmarkStart w:id="64" w:name="_Ref494466289"/>
      <w:r>
        <w:t xml:space="preserve">R1-1716214, Discussion on beam recovery mechanism, MediaTek, RAN1 NR-AH3, </w:t>
      </w:r>
      <w:r w:rsidR="00B27A35">
        <w:t xml:space="preserve">Nagoya, </w:t>
      </w:r>
      <w:r>
        <w:t>September 2017</w:t>
      </w:r>
      <w:bookmarkEnd w:id="64"/>
    </w:p>
    <w:p w14:paraId="2F9DEA44" w14:textId="77777777" w:rsidR="003E70CA" w:rsidRPr="00E1511C" w:rsidRDefault="003E70CA" w:rsidP="003E70CA">
      <w:pPr>
        <w:pStyle w:val="Reference"/>
        <w:overflowPunct/>
        <w:autoSpaceDE/>
        <w:autoSpaceDN/>
        <w:adjustRightInd/>
        <w:spacing w:after="200" w:line="276" w:lineRule="auto"/>
        <w:jc w:val="left"/>
        <w:textAlignment w:val="auto"/>
        <w:rPr>
          <w:lang w:val="en-US"/>
        </w:rPr>
      </w:pPr>
      <w:bookmarkStart w:id="65" w:name="_Ref492295547"/>
      <w:r w:rsidRPr="00E1511C">
        <w:rPr>
          <w:lang w:val="en-US"/>
        </w:rPr>
        <w:t>R1-1714293, Mechanism to recover from beam failure, Ericsson, RAN1#90, Prague, Czech Republic, August 2017</w:t>
      </w:r>
      <w:bookmarkEnd w:id="65"/>
    </w:p>
    <w:p w14:paraId="55548C74" w14:textId="77777777" w:rsidR="003E70CA" w:rsidRPr="00CE0424" w:rsidRDefault="003E70CA" w:rsidP="003E70CA">
      <w:pPr>
        <w:pStyle w:val="Reference"/>
        <w:numPr>
          <w:ilvl w:val="0"/>
          <w:numId w:val="0"/>
        </w:numPr>
        <w:ind w:left="567"/>
      </w:pPr>
    </w:p>
    <w:sectPr w:rsidR="003E70CA"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BA674" w14:textId="77777777" w:rsidR="00D26B9F" w:rsidRDefault="00D26B9F">
      <w:r>
        <w:separator/>
      </w:r>
    </w:p>
  </w:endnote>
  <w:endnote w:type="continuationSeparator" w:id="0">
    <w:p w14:paraId="64FFA1B1" w14:textId="77777777" w:rsidR="00D26B9F" w:rsidRDefault="00D2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F8505" w14:textId="77777777" w:rsidR="00F56D95" w:rsidRDefault="00F56D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C96DC53" w:rsidR="00920BF2" w:rsidRPr="00F56D95" w:rsidRDefault="00920BF2" w:rsidP="00F56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8730" w14:textId="77777777" w:rsidR="00F56D95" w:rsidRDefault="00F56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C6D60" w14:textId="77777777" w:rsidR="00D26B9F" w:rsidRDefault="00D26B9F">
      <w:r>
        <w:separator/>
      </w:r>
    </w:p>
  </w:footnote>
  <w:footnote w:type="continuationSeparator" w:id="0">
    <w:p w14:paraId="69E20D1F" w14:textId="77777777" w:rsidR="00D26B9F" w:rsidRDefault="00D2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28F5695" w:rsidR="00920BF2" w:rsidRPr="00F56D95" w:rsidRDefault="00920BF2" w:rsidP="00F56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D4E1" w14:textId="77777777" w:rsidR="00F56D95" w:rsidRDefault="00F56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327A" w14:textId="77777777" w:rsidR="00F56D95" w:rsidRDefault="00F56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625DF"/>
    <w:multiLevelType w:val="hybridMultilevel"/>
    <w:tmpl w:val="3368680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693F0B"/>
    <w:multiLevelType w:val="hybridMultilevel"/>
    <w:tmpl w:val="848EA7D4"/>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30EBF"/>
    <w:multiLevelType w:val="hybridMultilevel"/>
    <w:tmpl w:val="B94C4EF4"/>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3C9A"/>
    <w:multiLevelType w:val="multilevel"/>
    <w:tmpl w:val="24680414"/>
    <w:lvl w:ilvl="0">
      <w:start w:val="276"/>
      <w:numFmt w:val="bullet"/>
      <w:lvlText w:val="–"/>
      <w:lvlJc w:val="left"/>
      <w:pPr>
        <w:ind w:left="1080" w:hanging="360"/>
      </w:pPr>
      <w:rPr>
        <w:rFonts w:ascii="Arial" w:hAnsi="Aria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15:restartNumberingAfterBreak="0">
    <w:nsid w:val="1C99451B"/>
    <w:multiLevelType w:val="hybridMultilevel"/>
    <w:tmpl w:val="E44844E8"/>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9205A"/>
    <w:multiLevelType w:val="hybridMultilevel"/>
    <w:tmpl w:val="95266E7E"/>
    <w:lvl w:ilvl="0" w:tplc="041D0001">
      <w:start w:val="1"/>
      <w:numFmt w:val="bullet"/>
      <w:lvlText w:val=""/>
      <w:lvlJc w:val="left"/>
      <w:pPr>
        <w:ind w:left="720" w:hanging="360"/>
      </w:pPr>
      <w:rPr>
        <w:rFonts w:ascii="Symbol" w:hAnsi="Symbol" w:hint="default"/>
      </w:rPr>
    </w:lvl>
    <w:lvl w:ilvl="1" w:tplc="5DF018A0">
      <w:start w:val="27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8626C"/>
    <w:multiLevelType w:val="hybridMultilevel"/>
    <w:tmpl w:val="1C1EF308"/>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DF018A0">
      <w:start w:val="276"/>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E5DD0"/>
    <w:multiLevelType w:val="hybridMultilevel"/>
    <w:tmpl w:val="763C603C"/>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5DF018A0">
      <w:start w:val="276"/>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099617D2"/>
    <w:lvl w:ilvl="0" w:tplc="3050F1EC">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B139D"/>
    <w:multiLevelType w:val="hybridMultilevel"/>
    <w:tmpl w:val="3D0EB4E4"/>
    <w:lvl w:ilvl="0" w:tplc="041D0001">
      <w:start w:val="1"/>
      <w:numFmt w:val="bullet"/>
      <w:lvlText w:val=""/>
      <w:lvlJc w:val="left"/>
      <w:pPr>
        <w:tabs>
          <w:tab w:val="num" w:pos="720"/>
        </w:tabs>
        <w:ind w:left="720" w:hanging="360"/>
      </w:pPr>
      <w:rPr>
        <w:rFonts w:ascii="Symbol" w:hAnsi="Symbo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837E06"/>
    <w:multiLevelType w:val="hybridMultilevel"/>
    <w:tmpl w:val="EC80A518"/>
    <w:lvl w:ilvl="0" w:tplc="041D000F">
      <w:start w:val="1"/>
      <w:numFmt w:val="decimal"/>
      <w:lvlText w:val="%1."/>
      <w:lvlJc w:val="left"/>
      <w:pPr>
        <w:tabs>
          <w:tab w:val="num" w:pos="720"/>
        </w:tabs>
        <w:ind w:left="720" w:hanging="360"/>
      </w:pPr>
      <w:rPr>
        <w:rFonts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7EE4429"/>
    <w:multiLevelType w:val="hybridMultilevel"/>
    <w:tmpl w:val="47FAA14E"/>
    <w:lvl w:ilvl="0" w:tplc="5DF018A0">
      <w:start w:val="27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DF018A0">
      <w:start w:val="276"/>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25"/>
  </w:num>
  <w:num w:numId="3">
    <w:abstractNumId w:val="21"/>
  </w:num>
  <w:num w:numId="4">
    <w:abstractNumId w:val="22"/>
  </w:num>
  <w:num w:numId="5">
    <w:abstractNumId w:val="15"/>
  </w:num>
  <w:num w:numId="6">
    <w:abstractNumId w:val="23"/>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18"/>
  </w:num>
  <w:num w:numId="15">
    <w:abstractNumId w:val="19"/>
  </w:num>
  <w:num w:numId="16">
    <w:abstractNumId w:val="17"/>
  </w:num>
  <w:num w:numId="17">
    <w:abstractNumId w:val="27"/>
  </w:num>
  <w:num w:numId="18">
    <w:abstractNumId w:val="14"/>
  </w:num>
  <w:num w:numId="19">
    <w:abstractNumId w:val="5"/>
  </w:num>
  <w:num w:numId="20">
    <w:abstractNumId w:val="31"/>
  </w:num>
  <w:num w:numId="21">
    <w:abstractNumId w:val="9"/>
  </w:num>
  <w:num w:numId="22">
    <w:abstractNumId w:val="30"/>
  </w:num>
  <w:num w:numId="23">
    <w:abstractNumId w:val="6"/>
  </w:num>
  <w:num w:numId="24">
    <w:abstractNumId w:val="4"/>
  </w:num>
  <w:num w:numId="25">
    <w:abstractNumId w:val="11"/>
  </w:num>
  <w:num w:numId="26">
    <w:abstractNumId w:val="8"/>
  </w:num>
  <w:num w:numId="27">
    <w:abstractNumId w:val="20"/>
  </w:num>
  <w:num w:numId="28">
    <w:abstractNumId w:val="10"/>
  </w:num>
  <w:num w:numId="29">
    <w:abstractNumId w:val="32"/>
  </w:num>
  <w:num w:numId="30">
    <w:abstractNumId w:val="24"/>
  </w:num>
  <w:num w:numId="31">
    <w:abstractNumId w:val="29"/>
  </w:num>
  <w:num w:numId="32">
    <w:abstractNumId w:val="33"/>
  </w:num>
  <w:num w:numId="33">
    <w:abstractNumId w:val="1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B8C"/>
    <w:rsid w:val="00007CDC"/>
    <w:rsid w:val="00011B28"/>
    <w:rsid w:val="00015D15"/>
    <w:rsid w:val="0002564D"/>
    <w:rsid w:val="00025ECA"/>
    <w:rsid w:val="00030B30"/>
    <w:rsid w:val="000325B8"/>
    <w:rsid w:val="00033F75"/>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52BB"/>
    <w:rsid w:val="000F6DF3"/>
    <w:rsid w:val="001005FF"/>
    <w:rsid w:val="001062FB"/>
    <w:rsid w:val="001063E6"/>
    <w:rsid w:val="00112B5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1B8B"/>
    <w:rsid w:val="001B5A5D"/>
    <w:rsid w:val="001C0D4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279"/>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5E15"/>
    <w:rsid w:val="00266214"/>
    <w:rsid w:val="00267C83"/>
    <w:rsid w:val="0027144F"/>
    <w:rsid w:val="00271813"/>
    <w:rsid w:val="00271F3A"/>
    <w:rsid w:val="00273278"/>
    <w:rsid w:val="002737F4"/>
    <w:rsid w:val="002805F5"/>
    <w:rsid w:val="00280751"/>
    <w:rsid w:val="002807D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00B6"/>
    <w:rsid w:val="00311702"/>
    <w:rsid w:val="00311E82"/>
    <w:rsid w:val="00313FD6"/>
    <w:rsid w:val="003143BD"/>
    <w:rsid w:val="003203ED"/>
    <w:rsid w:val="00322C9F"/>
    <w:rsid w:val="00324D23"/>
    <w:rsid w:val="00327997"/>
    <w:rsid w:val="00331751"/>
    <w:rsid w:val="00331B7B"/>
    <w:rsid w:val="00332867"/>
    <w:rsid w:val="00334579"/>
    <w:rsid w:val="00334921"/>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0CA"/>
    <w:rsid w:val="003E74E3"/>
    <w:rsid w:val="003E791D"/>
    <w:rsid w:val="003F05C7"/>
    <w:rsid w:val="003F2CD4"/>
    <w:rsid w:val="003F6BBE"/>
    <w:rsid w:val="004000E8"/>
    <w:rsid w:val="00402E2B"/>
    <w:rsid w:val="004033B5"/>
    <w:rsid w:val="004048F8"/>
    <w:rsid w:val="004050EA"/>
    <w:rsid w:val="0040512B"/>
    <w:rsid w:val="00405CA5"/>
    <w:rsid w:val="00407CD3"/>
    <w:rsid w:val="00410134"/>
    <w:rsid w:val="00410B72"/>
    <w:rsid w:val="00410F18"/>
    <w:rsid w:val="0041263E"/>
    <w:rsid w:val="00413AAC"/>
    <w:rsid w:val="00413E92"/>
    <w:rsid w:val="00421105"/>
    <w:rsid w:val="00421A9B"/>
    <w:rsid w:val="00422B06"/>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2F3A"/>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B7A"/>
    <w:rsid w:val="005219CF"/>
    <w:rsid w:val="00527D2C"/>
    <w:rsid w:val="0053047D"/>
    <w:rsid w:val="00534B59"/>
    <w:rsid w:val="00536759"/>
    <w:rsid w:val="00537C62"/>
    <w:rsid w:val="00546970"/>
    <w:rsid w:val="00554192"/>
    <w:rsid w:val="00554E19"/>
    <w:rsid w:val="00555698"/>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309"/>
    <w:rsid w:val="0070346E"/>
    <w:rsid w:val="00704EDB"/>
    <w:rsid w:val="00706101"/>
    <w:rsid w:val="00707072"/>
    <w:rsid w:val="00707D61"/>
    <w:rsid w:val="00712287"/>
    <w:rsid w:val="00712772"/>
    <w:rsid w:val="007148D3"/>
    <w:rsid w:val="00715B9A"/>
    <w:rsid w:val="00724EA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1456"/>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671D"/>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212F"/>
    <w:rsid w:val="00856911"/>
    <w:rsid w:val="008677FD"/>
    <w:rsid w:val="008706D4"/>
    <w:rsid w:val="00870F8A"/>
    <w:rsid w:val="008719A4"/>
    <w:rsid w:val="00871D23"/>
    <w:rsid w:val="00874312"/>
    <w:rsid w:val="0087437C"/>
    <w:rsid w:val="00875CD7"/>
    <w:rsid w:val="00876B4D"/>
    <w:rsid w:val="00877F18"/>
    <w:rsid w:val="008916D7"/>
    <w:rsid w:val="00894A88"/>
    <w:rsid w:val="00895386"/>
    <w:rsid w:val="008A21FF"/>
    <w:rsid w:val="008A2CE2"/>
    <w:rsid w:val="008A30AC"/>
    <w:rsid w:val="008A44B8"/>
    <w:rsid w:val="008A51A8"/>
    <w:rsid w:val="008A54C7"/>
    <w:rsid w:val="008A68F6"/>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6F7"/>
    <w:rsid w:val="009A462D"/>
    <w:rsid w:val="009A5CBA"/>
    <w:rsid w:val="009B1F30"/>
    <w:rsid w:val="009B2916"/>
    <w:rsid w:val="009B3AC2"/>
    <w:rsid w:val="009B4DF4"/>
    <w:rsid w:val="009B564E"/>
    <w:rsid w:val="009B7E87"/>
    <w:rsid w:val="009C403E"/>
    <w:rsid w:val="009C6832"/>
    <w:rsid w:val="009D4FF0"/>
    <w:rsid w:val="009D5B8C"/>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4F2B"/>
    <w:rsid w:val="00A36297"/>
    <w:rsid w:val="00A41E2B"/>
    <w:rsid w:val="00A45B74"/>
    <w:rsid w:val="00A52E1D"/>
    <w:rsid w:val="00A61499"/>
    <w:rsid w:val="00A62A77"/>
    <w:rsid w:val="00A63483"/>
    <w:rsid w:val="00A657D7"/>
    <w:rsid w:val="00A660AC"/>
    <w:rsid w:val="00A67E6C"/>
    <w:rsid w:val="00A71B99"/>
    <w:rsid w:val="00A739D0"/>
    <w:rsid w:val="00A761D4"/>
    <w:rsid w:val="00A77C7A"/>
    <w:rsid w:val="00A77EC4"/>
    <w:rsid w:val="00A85C6C"/>
    <w:rsid w:val="00A85EF6"/>
    <w:rsid w:val="00A92879"/>
    <w:rsid w:val="00A93042"/>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2AF4"/>
    <w:rsid w:val="00AF42D7"/>
    <w:rsid w:val="00B006FE"/>
    <w:rsid w:val="00B007CB"/>
    <w:rsid w:val="00B02AA9"/>
    <w:rsid w:val="00B02FA3"/>
    <w:rsid w:val="00B03374"/>
    <w:rsid w:val="00B05084"/>
    <w:rsid w:val="00B157F9"/>
    <w:rsid w:val="00B20256"/>
    <w:rsid w:val="00B20D09"/>
    <w:rsid w:val="00B2763F"/>
    <w:rsid w:val="00B27A35"/>
    <w:rsid w:val="00B27AAC"/>
    <w:rsid w:val="00B30929"/>
    <w:rsid w:val="00B34B69"/>
    <w:rsid w:val="00B372AA"/>
    <w:rsid w:val="00B40445"/>
    <w:rsid w:val="00B41888"/>
    <w:rsid w:val="00B45A52"/>
    <w:rsid w:val="00B46175"/>
    <w:rsid w:val="00B664C7"/>
    <w:rsid w:val="00B739F6"/>
    <w:rsid w:val="00B75A51"/>
    <w:rsid w:val="00B81A6C"/>
    <w:rsid w:val="00B85DE5"/>
    <w:rsid w:val="00B90F73"/>
    <w:rsid w:val="00B93B59"/>
    <w:rsid w:val="00B9406A"/>
    <w:rsid w:val="00BA0A5D"/>
    <w:rsid w:val="00BA2280"/>
    <w:rsid w:val="00BA2A08"/>
    <w:rsid w:val="00BA56D2"/>
    <w:rsid w:val="00BA76E0"/>
    <w:rsid w:val="00BB2A25"/>
    <w:rsid w:val="00BB51E9"/>
    <w:rsid w:val="00BC0FDC"/>
    <w:rsid w:val="00BC3053"/>
    <w:rsid w:val="00BC4D2E"/>
    <w:rsid w:val="00BD425D"/>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87841"/>
    <w:rsid w:val="00C9027A"/>
    <w:rsid w:val="00C9068E"/>
    <w:rsid w:val="00C93C4B"/>
    <w:rsid w:val="00C944AB"/>
    <w:rsid w:val="00C95B40"/>
    <w:rsid w:val="00CA1068"/>
    <w:rsid w:val="00CA1ED8"/>
    <w:rsid w:val="00CA2417"/>
    <w:rsid w:val="00CB19AF"/>
    <w:rsid w:val="00CB1F63"/>
    <w:rsid w:val="00CB7170"/>
    <w:rsid w:val="00CC040E"/>
    <w:rsid w:val="00CC111F"/>
    <w:rsid w:val="00CC2011"/>
    <w:rsid w:val="00CC3EA0"/>
    <w:rsid w:val="00CC7B45"/>
    <w:rsid w:val="00CD1188"/>
    <w:rsid w:val="00CD2ED1"/>
    <w:rsid w:val="00CD337B"/>
    <w:rsid w:val="00CE0424"/>
    <w:rsid w:val="00CE3429"/>
    <w:rsid w:val="00CE7561"/>
    <w:rsid w:val="00CF1354"/>
    <w:rsid w:val="00CF3B1F"/>
    <w:rsid w:val="00CF3BF6"/>
    <w:rsid w:val="00CF625B"/>
    <w:rsid w:val="00CF687E"/>
    <w:rsid w:val="00D0349B"/>
    <w:rsid w:val="00D10249"/>
    <w:rsid w:val="00D115C3"/>
    <w:rsid w:val="00D11897"/>
    <w:rsid w:val="00D13135"/>
    <w:rsid w:val="00D13E4E"/>
    <w:rsid w:val="00D239A7"/>
    <w:rsid w:val="00D23A7F"/>
    <w:rsid w:val="00D23F47"/>
    <w:rsid w:val="00D26B9F"/>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95E"/>
    <w:rsid w:val="00DB377D"/>
    <w:rsid w:val="00DB49D0"/>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2A30"/>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E76A5"/>
    <w:rsid w:val="00EF18FE"/>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09F6"/>
    <w:rsid w:val="00F313D6"/>
    <w:rsid w:val="00F40F0C"/>
    <w:rsid w:val="00F4766C"/>
    <w:rsid w:val="00F5060E"/>
    <w:rsid w:val="00F507D1"/>
    <w:rsid w:val="00F519CE"/>
    <w:rsid w:val="00F51ADA"/>
    <w:rsid w:val="00F56D9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668"/>
    <w:rsid w:val="00FE7336"/>
    <w:rsid w:val="00FE787C"/>
    <w:rsid w:val="00FF45A5"/>
    <w:rsid w:val="00FF5C91"/>
    <w:rsid w:val="00FF7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8F045-4951-4DC2-BDBC-2AD32510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2402</Words>
  <Characters>13696</Characters>
  <Application>Microsoft Office Word</Application>
  <DocSecurity>0</DocSecurity>
  <Lines>114</Lines>
  <Paragraphs>32</Paragraphs>
  <ScaleCrop>false</ScaleCrop>
  <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2017-10-02T14:43:00Z</dcterms:created>
  <dcterms:modified xsi:type="dcterms:W3CDTF">2017-10-02T14:43:00Z</dcterms:modified>
</cp:coreProperties>
</file>